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AE6" w:rsidRPr="005257EB" w:rsidRDefault="00762AE6" w:rsidP="00FE7C9D">
      <w:pPr>
        <w:jc w:val="both"/>
        <w:rPr>
          <w:rFonts w:ascii="Arial Narrow" w:hAnsi="Arial Narrow" w:cs="Arial"/>
        </w:rPr>
      </w:pPr>
      <w:bookmarkStart w:id="0" w:name="_GoBack"/>
      <w:bookmarkEnd w:id="0"/>
    </w:p>
    <w:p w:rsidR="00762AE6" w:rsidRPr="005257EB" w:rsidRDefault="00905637" w:rsidP="00FE7C9D">
      <w:pPr>
        <w:jc w:val="both"/>
        <w:rPr>
          <w:rFonts w:ascii="Arial Narrow" w:hAnsi="Arial Narrow" w:cs="Arial"/>
          <w:b/>
          <w:bCs/>
        </w:rPr>
      </w:pPr>
      <w:r w:rsidRPr="005257EB">
        <w:rPr>
          <w:rFonts w:ascii="Arial Narrow" w:hAnsi="Arial Narrow" w:cs="Arial"/>
        </w:rPr>
        <w:t xml:space="preserve">ASUNTO: </w:t>
      </w:r>
      <w:r w:rsidRPr="005257EB">
        <w:rPr>
          <w:rFonts w:ascii="Arial Narrow" w:hAnsi="Arial Narrow" w:cs="Arial"/>
          <w:b/>
          <w:bCs/>
        </w:rPr>
        <w:t xml:space="preserve">Efectos sobre los </w:t>
      </w:r>
      <w:r w:rsidR="00FE7C9D" w:rsidRPr="005257EB">
        <w:rPr>
          <w:rFonts w:ascii="Arial Narrow" w:hAnsi="Arial Narrow" w:cs="Arial"/>
          <w:b/>
          <w:bCs/>
        </w:rPr>
        <w:t xml:space="preserve">expedientes de contratación en tramitación y los </w:t>
      </w:r>
      <w:r w:rsidRPr="005257EB">
        <w:rPr>
          <w:rFonts w:ascii="Arial Narrow" w:hAnsi="Arial Narrow" w:cs="Arial"/>
          <w:b/>
          <w:bCs/>
        </w:rPr>
        <w:t>contratos</w:t>
      </w:r>
      <w:r w:rsidR="00FE7C9D" w:rsidRPr="005257EB">
        <w:rPr>
          <w:rFonts w:ascii="Arial Narrow" w:hAnsi="Arial Narrow" w:cs="Arial"/>
          <w:b/>
          <w:bCs/>
        </w:rPr>
        <w:t xml:space="preserve"> en ejecución </w:t>
      </w:r>
      <w:r w:rsidRPr="005257EB">
        <w:rPr>
          <w:rFonts w:ascii="Arial Narrow" w:hAnsi="Arial Narrow" w:cs="Arial"/>
          <w:b/>
          <w:bCs/>
        </w:rPr>
        <w:t>de las medidas adoptadas por el Gobierno y demás entidades del sector público en los contratos públicos vigentes.</w:t>
      </w:r>
    </w:p>
    <w:p w:rsidR="0021364D" w:rsidRPr="005257EB" w:rsidRDefault="008B5037" w:rsidP="0021364D">
      <w:pPr>
        <w:spacing w:after="100" w:afterAutospacing="1" w:line="240" w:lineRule="auto"/>
        <w:ind w:firstLine="708"/>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t>…….</w:t>
      </w:r>
      <w:r w:rsidR="0021364D" w:rsidRPr="005257EB">
        <w:rPr>
          <w:rFonts w:ascii="Arial Narrow" w:eastAsia="Times New Roman" w:hAnsi="Arial Narrow" w:cs="Arial"/>
          <w:lang w:val="es-ES_tradnl" w:eastAsia="es-ES"/>
        </w:rPr>
        <w:t xml:space="preserve"> </w:t>
      </w:r>
      <w:r w:rsidRPr="005257EB">
        <w:rPr>
          <w:rFonts w:ascii="Arial Narrow" w:eastAsia="Times New Roman" w:hAnsi="Arial Narrow" w:cs="Arial"/>
          <w:lang w:val="es-ES_tradnl" w:eastAsia="es-ES"/>
        </w:rPr>
        <w:t>S</w:t>
      </w:r>
      <w:r w:rsidR="0021364D" w:rsidRPr="005257EB">
        <w:rPr>
          <w:rFonts w:ascii="Arial Narrow" w:eastAsia="Times New Roman" w:hAnsi="Arial Narrow" w:cs="Arial"/>
          <w:lang w:val="es-ES_tradnl" w:eastAsia="es-ES"/>
        </w:rPr>
        <w:t xml:space="preserve">ecretario General del Excmo. Ayuntamiento </w:t>
      </w:r>
      <w:proofErr w:type="gramStart"/>
      <w:r w:rsidR="0021364D" w:rsidRPr="005257EB">
        <w:rPr>
          <w:rFonts w:ascii="Arial Narrow" w:eastAsia="Times New Roman" w:hAnsi="Arial Narrow" w:cs="Arial"/>
          <w:lang w:val="es-ES_tradnl" w:eastAsia="es-ES"/>
        </w:rPr>
        <w:t xml:space="preserve">de </w:t>
      </w:r>
      <w:r w:rsidRPr="005257EB">
        <w:rPr>
          <w:rFonts w:ascii="Arial Narrow" w:eastAsia="Times New Roman" w:hAnsi="Arial Narrow" w:cs="Arial"/>
          <w:lang w:val="es-ES_tradnl" w:eastAsia="es-ES"/>
        </w:rPr>
        <w:t>…</w:t>
      </w:r>
      <w:proofErr w:type="gramEnd"/>
      <w:r w:rsidRPr="005257EB">
        <w:rPr>
          <w:rFonts w:ascii="Arial Narrow" w:eastAsia="Times New Roman" w:hAnsi="Arial Narrow" w:cs="Arial"/>
          <w:lang w:val="es-ES_tradnl" w:eastAsia="es-ES"/>
        </w:rPr>
        <w:t>.</w:t>
      </w:r>
      <w:r w:rsidR="0021364D" w:rsidRPr="005257EB">
        <w:rPr>
          <w:rFonts w:ascii="Arial Narrow" w:eastAsia="Times New Roman" w:hAnsi="Arial Narrow" w:cs="Arial"/>
          <w:lang w:val="es-ES_tradnl" w:eastAsia="es-ES"/>
        </w:rPr>
        <w:t>, en cumplimiento de lo establecido en la disposición adicional tercera.8 de la Ley de Contratos del Sector Público, en relación con el asunto de referencia, emite el presente informe, con base en los extremos que se deducen de los siguientes</w:t>
      </w:r>
    </w:p>
    <w:p w:rsidR="00A35C34" w:rsidRPr="005257EB" w:rsidRDefault="00A35C34">
      <w:pPr>
        <w:rPr>
          <w:rFonts w:ascii="Arial Narrow" w:hAnsi="Arial Narrow" w:cs="Arial"/>
        </w:rPr>
      </w:pPr>
      <w:r w:rsidRPr="005257EB">
        <w:rPr>
          <w:rFonts w:ascii="Arial Narrow" w:hAnsi="Arial Narrow" w:cs="Arial"/>
        </w:rPr>
        <w:t>ANTECEDENTES</w:t>
      </w:r>
    </w:p>
    <w:p w:rsidR="00991B38" w:rsidRPr="005257EB" w:rsidRDefault="00991B38" w:rsidP="00991B38">
      <w:pPr>
        <w:spacing w:after="0" w:line="312" w:lineRule="auto"/>
        <w:ind w:firstLine="284"/>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t xml:space="preserve">La situación de emergencia generada por la evolución de coronavirus COVID-19 (SARS-CoV-2), ha llevado al Gobierno a decretar el estado de EMERGENCIA por el </w:t>
      </w:r>
      <w:bookmarkStart w:id="1" w:name="_Hlk35171852"/>
      <w:r w:rsidRPr="005257EB">
        <w:rPr>
          <w:rFonts w:ascii="Arial Narrow" w:eastAsia="Times New Roman" w:hAnsi="Arial Narrow" w:cs="Arial"/>
          <w:lang w:val="es-ES_tradnl" w:eastAsia="es-ES"/>
        </w:rPr>
        <w:t>Real Decreto 463/2020, de 14 de marzo, por el que se declara el estado de alarma para la gestión de la situación de crisis sanitaria ocasionada por el COVID-19</w:t>
      </w:r>
      <w:bookmarkEnd w:id="1"/>
      <w:r w:rsidRPr="005257EB">
        <w:rPr>
          <w:rFonts w:ascii="Arial Narrow" w:eastAsia="Times New Roman" w:hAnsi="Arial Narrow" w:cs="Arial"/>
          <w:lang w:val="es-ES_tradnl" w:eastAsia="es-ES"/>
        </w:rPr>
        <w:t xml:space="preserve">. Previamente, el Estado, las CCAA y el Ayuntamiento </w:t>
      </w:r>
      <w:proofErr w:type="gramStart"/>
      <w:r w:rsidRPr="005257EB">
        <w:rPr>
          <w:rFonts w:ascii="Arial Narrow" w:eastAsia="Times New Roman" w:hAnsi="Arial Narrow" w:cs="Arial"/>
          <w:lang w:val="es-ES_tradnl" w:eastAsia="es-ES"/>
        </w:rPr>
        <w:t xml:space="preserve">de </w:t>
      </w:r>
      <w:r w:rsidR="008B5037" w:rsidRPr="005257EB">
        <w:rPr>
          <w:rFonts w:ascii="Arial Narrow" w:eastAsia="Times New Roman" w:hAnsi="Arial Narrow" w:cs="Arial"/>
          <w:lang w:val="es-ES_tradnl" w:eastAsia="es-ES"/>
        </w:rPr>
        <w:t>.......</w:t>
      </w:r>
      <w:proofErr w:type="gramEnd"/>
      <w:r w:rsidRPr="005257EB">
        <w:rPr>
          <w:rFonts w:ascii="Arial Narrow" w:eastAsia="Times New Roman" w:hAnsi="Arial Narrow" w:cs="Arial"/>
          <w:lang w:val="es-ES_tradnl" w:eastAsia="es-ES"/>
        </w:rPr>
        <w:t>, habían dictado diferentes normas para tratar de reducir el avance de los contagios de esta enfermedad. Esas medidas afectan especialmente a los desplazamientos de las personas, reuniones y asistencia los respectivos centros de trabajo.</w:t>
      </w:r>
    </w:p>
    <w:p w:rsidR="00991B38" w:rsidRPr="005257EB" w:rsidRDefault="00991B38" w:rsidP="00991B38">
      <w:pPr>
        <w:spacing w:after="0" w:line="312" w:lineRule="auto"/>
        <w:ind w:firstLine="284"/>
        <w:jc w:val="both"/>
        <w:rPr>
          <w:rFonts w:ascii="Arial Narrow" w:eastAsia="Times New Roman" w:hAnsi="Arial Narrow" w:cs="Arial"/>
          <w:lang w:val="es-ES_tradnl" w:eastAsia="es-ES"/>
        </w:rPr>
      </w:pPr>
    </w:p>
    <w:p w:rsidR="00991B38" w:rsidRPr="005257EB" w:rsidRDefault="00991B38" w:rsidP="00991B38">
      <w:pPr>
        <w:spacing w:after="0" w:line="312" w:lineRule="auto"/>
        <w:ind w:firstLine="284"/>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t xml:space="preserve">Las disposiciones generales derivadas del estado de emergencia y las tomadas las </w:t>
      </w:r>
      <w:proofErr w:type="spellStart"/>
      <w:r w:rsidRPr="005257EB">
        <w:rPr>
          <w:rFonts w:ascii="Arial Narrow" w:eastAsia="Times New Roman" w:hAnsi="Arial Narrow" w:cs="Arial"/>
          <w:lang w:val="es-ES_tradnl" w:eastAsia="es-ES"/>
        </w:rPr>
        <w:t>Adminsitraciones</w:t>
      </w:r>
      <w:proofErr w:type="spellEnd"/>
      <w:r w:rsidRPr="005257EB">
        <w:rPr>
          <w:rFonts w:ascii="Arial Narrow" w:eastAsia="Times New Roman" w:hAnsi="Arial Narrow" w:cs="Arial"/>
          <w:lang w:val="es-ES_tradnl" w:eastAsia="es-ES"/>
        </w:rPr>
        <w:t xml:space="preserve"> autonómica y local</w:t>
      </w:r>
      <w:r w:rsidR="0021364D" w:rsidRPr="005257EB">
        <w:rPr>
          <w:rFonts w:ascii="Arial Narrow" w:eastAsia="Times New Roman" w:hAnsi="Arial Narrow" w:cs="Arial"/>
          <w:lang w:val="es-ES_tradnl" w:eastAsia="es-ES"/>
        </w:rPr>
        <w:t>,</w:t>
      </w:r>
      <w:r w:rsidRPr="005257EB">
        <w:rPr>
          <w:rFonts w:ascii="Arial Narrow" w:eastAsia="Times New Roman" w:hAnsi="Arial Narrow" w:cs="Arial"/>
          <w:lang w:val="es-ES_tradnl" w:eastAsia="es-ES"/>
        </w:rPr>
        <w:t xml:space="preserve"> afectan también a las empresas con las que el Ayuntamiento tiene suscritos diferentes tipos de contratos y consecuentemente a los trabajadores de las mismas.</w:t>
      </w:r>
      <w:r w:rsidR="00FE7C9D" w:rsidRPr="005257EB">
        <w:rPr>
          <w:rFonts w:ascii="Arial Narrow" w:eastAsia="Times New Roman" w:hAnsi="Arial Narrow" w:cs="Arial"/>
          <w:lang w:val="es-ES_tradnl" w:eastAsia="es-ES"/>
        </w:rPr>
        <w:t xml:space="preserve"> Y afectan también a los expedientes de contratación en tramitación, en cualquier fase anterior a su ejecución.</w:t>
      </w:r>
    </w:p>
    <w:p w:rsidR="00991B38" w:rsidRPr="005257EB" w:rsidRDefault="00991B38" w:rsidP="00991B38">
      <w:pPr>
        <w:spacing w:after="0" w:line="312" w:lineRule="auto"/>
        <w:ind w:firstLine="284"/>
        <w:jc w:val="both"/>
        <w:rPr>
          <w:rFonts w:ascii="Arial Narrow" w:eastAsia="Times New Roman" w:hAnsi="Arial Narrow" w:cs="Arial"/>
          <w:lang w:val="es-ES_tradnl" w:eastAsia="es-ES"/>
        </w:rPr>
      </w:pPr>
    </w:p>
    <w:p w:rsidR="00991B38" w:rsidRPr="005257EB" w:rsidRDefault="00991B38" w:rsidP="00991B38">
      <w:pPr>
        <w:spacing w:after="0" w:line="312" w:lineRule="auto"/>
        <w:ind w:firstLine="284"/>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t>Sin perjuicio del acatamiento estricto de las medidas necesarias para prevenir el contagio del virus y combatirlo, es necesario adoptar disposiciones en el marco de la</w:t>
      </w:r>
      <w:r w:rsidR="00A35C34" w:rsidRPr="005257EB">
        <w:rPr>
          <w:rFonts w:ascii="Arial Narrow" w:eastAsia="Times New Roman" w:hAnsi="Arial Narrow" w:cs="Arial"/>
          <w:lang w:val="es-ES_tradnl" w:eastAsia="es-ES"/>
        </w:rPr>
        <w:t>s</w:t>
      </w:r>
      <w:r w:rsidRPr="005257EB">
        <w:rPr>
          <w:rFonts w:ascii="Arial Narrow" w:eastAsia="Times New Roman" w:hAnsi="Arial Narrow" w:cs="Arial"/>
          <w:lang w:val="es-ES_tradnl" w:eastAsia="es-ES"/>
        </w:rPr>
        <w:t xml:space="preserve"> relaciones contractuales ente la entidad contratante y los contratistas y subcontratistas</w:t>
      </w:r>
      <w:r w:rsidR="0021364D" w:rsidRPr="005257EB">
        <w:rPr>
          <w:rFonts w:ascii="Arial Narrow" w:eastAsia="Times New Roman" w:hAnsi="Arial Narrow" w:cs="Arial"/>
          <w:lang w:val="es-ES_tradnl" w:eastAsia="es-ES"/>
        </w:rPr>
        <w:t>,</w:t>
      </w:r>
      <w:r w:rsidR="00A35C34" w:rsidRPr="005257EB">
        <w:rPr>
          <w:rFonts w:ascii="Arial Narrow" w:eastAsia="Times New Roman" w:hAnsi="Arial Narrow" w:cs="Arial"/>
          <w:lang w:val="es-ES_tradnl" w:eastAsia="es-ES"/>
        </w:rPr>
        <w:t xml:space="preserve"> que tengan </w:t>
      </w:r>
      <w:r w:rsidR="0021364D" w:rsidRPr="005257EB">
        <w:rPr>
          <w:rFonts w:ascii="Arial Narrow" w:eastAsia="Times New Roman" w:hAnsi="Arial Narrow" w:cs="Arial"/>
          <w:lang w:val="es-ES_tradnl" w:eastAsia="es-ES"/>
        </w:rPr>
        <w:t xml:space="preserve">también </w:t>
      </w:r>
      <w:r w:rsidR="00A35C34" w:rsidRPr="005257EB">
        <w:rPr>
          <w:rFonts w:ascii="Arial Narrow" w:eastAsia="Times New Roman" w:hAnsi="Arial Narrow" w:cs="Arial"/>
          <w:lang w:val="es-ES_tradnl" w:eastAsia="es-ES"/>
        </w:rPr>
        <w:t xml:space="preserve">en cuenta los efectos de esta crisis sanitaria sobre la economía de las empresas y, por derivación, de todo el país. </w:t>
      </w:r>
    </w:p>
    <w:p w:rsidR="00A214F9" w:rsidRPr="005257EB" w:rsidRDefault="00A214F9" w:rsidP="00A214F9">
      <w:pPr>
        <w:spacing w:after="0" w:line="312" w:lineRule="auto"/>
        <w:jc w:val="both"/>
        <w:rPr>
          <w:rFonts w:ascii="Arial Narrow" w:eastAsia="Times New Roman" w:hAnsi="Arial Narrow" w:cs="Arial"/>
          <w:lang w:val="es-ES_tradnl" w:eastAsia="es-ES"/>
        </w:rPr>
      </w:pPr>
    </w:p>
    <w:p w:rsidR="00A214F9" w:rsidRPr="005257EB" w:rsidRDefault="00A214F9" w:rsidP="00A214F9">
      <w:pPr>
        <w:spacing w:after="0" w:line="312" w:lineRule="auto"/>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t xml:space="preserve">LEGISLACION APLICABLE </w:t>
      </w:r>
    </w:p>
    <w:p w:rsidR="00A214F9" w:rsidRPr="005257EB" w:rsidRDefault="00A214F9" w:rsidP="00A214F9">
      <w:pPr>
        <w:spacing w:after="0" w:line="312" w:lineRule="auto"/>
        <w:jc w:val="both"/>
        <w:rPr>
          <w:rFonts w:ascii="Arial Narrow" w:eastAsia="Times New Roman" w:hAnsi="Arial Narrow" w:cs="Arial"/>
          <w:lang w:val="es-ES_tradnl" w:eastAsia="es-ES"/>
        </w:rPr>
      </w:pPr>
    </w:p>
    <w:p w:rsidR="00A214F9" w:rsidRPr="005257EB" w:rsidRDefault="00A214F9" w:rsidP="00A26029">
      <w:pPr>
        <w:pStyle w:val="Prrafodelista"/>
        <w:numPr>
          <w:ilvl w:val="0"/>
          <w:numId w:val="1"/>
        </w:numPr>
        <w:spacing w:after="0" w:line="312" w:lineRule="auto"/>
        <w:ind w:left="284" w:hanging="284"/>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t>Real Decreto 463/2020, de 14 de marzo, por el que se declara el estado de alarma para la gestión de la situación de crisis sanitaria ocasionada por el COVID-19</w:t>
      </w:r>
    </w:p>
    <w:p w:rsidR="00A35C34" w:rsidRPr="005257EB" w:rsidRDefault="00A214F9" w:rsidP="00A26029">
      <w:pPr>
        <w:pStyle w:val="Prrafodelista"/>
        <w:numPr>
          <w:ilvl w:val="0"/>
          <w:numId w:val="1"/>
        </w:numPr>
        <w:spacing w:after="0" w:line="312" w:lineRule="auto"/>
        <w:ind w:left="284" w:hanging="284"/>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t>Real Decreto-ley 7/2020, de 12 de marzo, por el que se adoptan medidas urgentes para responder al impacto económico del COVID-19.</w:t>
      </w:r>
    </w:p>
    <w:p w:rsidR="00C35B02" w:rsidRPr="005257EB" w:rsidRDefault="00C35B02" w:rsidP="00A26029">
      <w:pPr>
        <w:pStyle w:val="Prrafodelista"/>
        <w:numPr>
          <w:ilvl w:val="0"/>
          <w:numId w:val="1"/>
        </w:numPr>
        <w:spacing w:after="0" w:line="312" w:lineRule="auto"/>
        <w:ind w:left="284" w:hanging="284"/>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t>Ley Orgánica 2/2012, de 27 de abril, de Estabilidad Presupuestaria y Sostenibilidad Financiera.</w:t>
      </w:r>
    </w:p>
    <w:p w:rsidR="00C35B02" w:rsidRPr="005257EB" w:rsidRDefault="00C35B02" w:rsidP="00A26029">
      <w:pPr>
        <w:pStyle w:val="Prrafodelista"/>
        <w:numPr>
          <w:ilvl w:val="0"/>
          <w:numId w:val="1"/>
        </w:numPr>
        <w:spacing w:after="0" w:line="312" w:lineRule="auto"/>
        <w:ind w:left="284" w:hanging="284"/>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t>Ley 9/2017, de 8 de noviembre de Contratos del Sector Público.</w:t>
      </w:r>
    </w:p>
    <w:p w:rsidR="00C35B02" w:rsidRPr="005257EB" w:rsidRDefault="00C35B02" w:rsidP="00A26029">
      <w:pPr>
        <w:pStyle w:val="Prrafodelista"/>
        <w:numPr>
          <w:ilvl w:val="0"/>
          <w:numId w:val="1"/>
        </w:numPr>
        <w:spacing w:after="0" w:line="312" w:lineRule="auto"/>
        <w:ind w:left="284" w:hanging="284"/>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t>Directiva 2014/24, del Parlamento europeo y del Consejo, de 26 de febrero de 2014, sobre contratación pública y por la que se deroga la Directiva 2004/18/CE.</w:t>
      </w:r>
    </w:p>
    <w:p w:rsidR="00C35B02" w:rsidRPr="005257EB" w:rsidRDefault="00C35B02" w:rsidP="00A26029">
      <w:pPr>
        <w:pStyle w:val="Prrafodelista"/>
        <w:numPr>
          <w:ilvl w:val="0"/>
          <w:numId w:val="1"/>
        </w:numPr>
        <w:spacing w:after="0" w:line="312" w:lineRule="auto"/>
        <w:ind w:left="284" w:hanging="284"/>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t>Real Decreto 817/2009, de 8 de mayo, por el que se desarrolla parcialmente la Ley 30/2007, de 30 de octubre, de Contratos del Sector Público.</w:t>
      </w:r>
    </w:p>
    <w:p w:rsidR="00C35B02" w:rsidRPr="005257EB" w:rsidRDefault="00C35B02" w:rsidP="00A26029">
      <w:pPr>
        <w:pStyle w:val="Prrafodelista"/>
        <w:numPr>
          <w:ilvl w:val="0"/>
          <w:numId w:val="1"/>
        </w:numPr>
        <w:spacing w:after="0" w:line="312" w:lineRule="auto"/>
        <w:ind w:left="284" w:hanging="284"/>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t>Real Decreto 1098/2001, de 12 de octubre, por el que se aprueba el Reglamento General de la Ley de Contratos de las Administraciones Públicas (RLCAP).</w:t>
      </w:r>
    </w:p>
    <w:p w:rsidR="00C35B02" w:rsidRPr="005257EB" w:rsidRDefault="00C35B02" w:rsidP="00A26029">
      <w:pPr>
        <w:pStyle w:val="Prrafodelista"/>
        <w:numPr>
          <w:ilvl w:val="0"/>
          <w:numId w:val="1"/>
        </w:numPr>
        <w:spacing w:after="0" w:line="312" w:lineRule="auto"/>
        <w:ind w:left="284" w:hanging="284"/>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lastRenderedPageBreak/>
        <w:t>Ley 3/2004, de 29 de diciembre, por la que se establecen medidas de lucha contra la morosidad en las operaciones comerciales.</w:t>
      </w:r>
    </w:p>
    <w:p w:rsidR="00C35B02" w:rsidRPr="005257EB" w:rsidRDefault="00C35B02" w:rsidP="00A26029">
      <w:pPr>
        <w:pStyle w:val="Prrafodelista"/>
        <w:numPr>
          <w:ilvl w:val="0"/>
          <w:numId w:val="1"/>
        </w:numPr>
        <w:spacing w:after="0" w:line="312" w:lineRule="auto"/>
        <w:ind w:left="284" w:hanging="284"/>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t>Ley 7/1985, de 2 de abril, Reguladora de las Bases del Régimen Local. (LBRL).</w:t>
      </w:r>
    </w:p>
    <w:p w:rsidR="00C35B02" w:rsidRPr="005257EB" w:rsidRDefault="00C35B02" w:rsidP="00A26029">
      <w:pPr>
        <w:pStyle w:val="Prrafodelista"/>
        <w:numPr>
          <w:ilvl w:val="0"/>
          <w:numId w:val="1"/>
        </w:numPr>
        <w:spacing w:after="0" w:line="312" w:lineRule="auto"/>
        <w:ind w:left="284" w:hanging="284"/>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t>Real Decreto Legislativo 781/1986, de 18 de abril, por el que se aprueba el Texto Refundido de la Disposiciones Legales Vigentes en Materia de Régimen Local (TRRL).</w:t>
      </w:r>
    </w:p>
    <w:p w:rsidR="00C35B02" w:rsidRPr="005257EB" w:rsidRDefault="00C35B02" w:rsidP="00A26029">
      <w:pPr>
        <w:pStyle w:val="Prrafodelista"/>
        <w:numPr>
          <w:ilvl w:val="0"/>
          <w:numId w:val="1"/>
        </w:numPr>
        <w:spacing w:after="0" w:line="312" w:lineRule="auto"/>
        <w:ind w:left="284" w:hanging="284"/>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t>Real Decreto 2568/1986, de 28 de noviembre, por el que se aprueba el Reglamento de Organización, Funcionamiento y Régimen Jurídico de las Entidades Locales (ROF).</w:t>
      </w:r>
    </w:p>
    <w:p w:rsidR="00C35B02" w:rsidRPr="005257EB" w:rsidRDefault="00C35B02" w:rsidP="00A26029">
      <w:pPr>
        <w:pStyle w:val="Prrafodelista"/>
        <w:numPr>
          <w:ilvl w:val="0"/>
          <w:numId w:val="1"/>
        </w:numPr>
        <w:spacing w:after="0" w:line="312" w:lineRule="auto"/>
        <w:ind w:left="284" w:hanging="284"/>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t>Decreto de 17 de junio de 1955, por el que se aprueba el Reglamento de Servicios de las Corporaciones Locales (RSCL).</w:t>
      </w:r>
    </w:p>
    <w:p w:rsidR="00C35B02" w:rsidRPr="005257EB" w:rsidRDefault="00C35B02" w:rsidP="00A26029">
      <w:pPr>
        <w:pStyle w:val="Prrafodelista"/>
        <w:numPr>
          <w:ilvl w:val="0"/>
          <w:numId w:val="1"/>
        </w:numPr>
        <w:spacing w:after="0" w:line="312" w:lineRule="auto"/>
        <w:ind w:left="284" w:hanging="284"/>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t xml:space="preserve">Real Decreto Legislativo 2/2004, de 5 de marzo, por el que se aprueba el Texto Refundido de la Ley Reguladora de las Haciendas Locales (TRLRHL). </w:t>
      </w:r>
    </w:p>
    <w:p w:rsidR="00C35B02" w:rsidRPr="005257EB" w:rsidRDefault="00C35B02" w:rsidP="00A26029">
      <w:pPr>
        <w:pStyle w:val="Prrafodelista"/>
        <w:numPr>
          <w:ilvl w:val="0"/>
          <w:numId w:val="1"/>
        </w:numPr>
        <w:spacing w:after="0" w:line="312" w:lineRule="auto"/>
        <w:ind w:left="284" w:hanging="284"/>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t>Ley 39/2015, de 1 de octubre, de Procedimiento Administrativo Común de las Administraciones Públicas (LPAC).</w:t>
      </w:r>
    </w:p>
    <w:p w:rsidR="00C35B02" w:rsidRPr="005257EB" w:rsidRDefault="00C35B02" w:rsidP="00A26029">
      <w:pPr>
        <w:pStyle w:val="Prrafodelista"/>
        <w:numPr>
          <w:ilvl w:val="0"/>
          <w:numId w:val="1"/>
        </w:numPr>
        <w:spacing w:after="0" w:line="312" w:lineRule="auto"/>
        <w:ind w:left="284" w:hanging="284"/>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t>Ley 40/2015, de 1 de octubre, de Régimen Jurídico del Sector Público (LRJ).</w:t>
      </w:r>
    </w:p>
    <w:p w:rsidR="00A214F9" w:rsidRPr="005257EB" w:rsidRDefault="00A214F9" w:rsidP="00A26029">
      <w:pPr>
        <w:pStyle w:val="Prrafodelista"/>
        <w:spacing w:after="0" w:line="312" w:lineRule="auto"/>
        <w:ind w:left="284" w:hanging="284"/>
        <w:jc w:val="both"/>
        <w:rPr>
          <w:rFonts w:ascii="Arial Narrow" w:eastAsia="Times New Roman" w:hAnsi="Arial Narrow" w:cs="Arial"/>
          <w:lang w:val="es-ES_tradnl" w:eastAsia="es-ES"/>
        </w:rPr>
      </w:pPr>
    </w:p>
    <w:p w:rsidR="008B5037" w:rsidRPr="005257EB" w:rsidRDefault="008B5037" w:rsidP="00A35C34">
      <w:pPr>
        <w:spacing w:after="0" w:line="312" w:lineRule="auto"/>
        <w:jc w:val="both"/>
        <w:rPr>
          <w:rFonts w:ascii="Arial Narrow" w:eastAsia="Times New Roman" w:hAnsi="Arial Narrow" w:cs="Arial"/>
          <w:lang w:val="es-ES_tradnl" w:eastAsia="es-ES"/>
        </w:rPr>
      </w:pPr>
    </w:p>
    <w:p w:rsidR="00A35C34" w:rsidRPr="005257EB" w:rsidRDefault="00A35C34" w:rsidP="00A35C34">
      <w:pPr>
        <w:spacing w:after="0" w:line="312" w:lineRule="auto"/>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t>CONSIDERACIONES JURÍDICAS</w:t>
      </w:r>
    </w:p>
    <w:p w:rsidR="00A35C34" w:rsidRPr="005257EB" w:rsidRDefault="00A35C34" w:rsidP="00A35C34">
      <w:pPr>
        <w:spacing w:after="0" w:line="312" w:lineRule="auto"/>
        <w:jc w:val="both"/>
        <w:rPr>
          <w:rFonts w:ascii="Arial Narrow" w:eastAsia="Times New Roman" w:hAnsi="Arial Narrow" w:cs="Arial"/>
          <w:lang w:val="es-ES_tradnl" w:eastAsia="es-ES"/>
        </w:rPr>
      </w:pPr>
    </w:p>
    <w:p w:rsidR="00FE7C9D" w:rsidRPr="005257EB" w:rsidRDefault="009B084A" w:rsidP="0082313E">
      <w:pPr>
        <w:pStyle w:val="Prrafodelista"/>
        <w:numPr>
          <w:ilvl w:val="0"/>
          <w:numId w:val="3"/>
        </w:numPr>
        <w:spacing w:after="0" w:line="312" w:lineRule="auto"/>
        <w:ind w:left="284" w:hanging="284"/>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t>Las medidas acordadas por los Gobiernos estatal y autonómicos ante esta situación</w:t>
      </w:r>
      <w:r w:rsidRPr="005257EB">
        <w:rPr>
          <w:rFonts w:ascii="Arial Narrow" w:hAnsi="Arial Narrow"/>
        </w:rPr>
        <w:t xml:space="preserve"> </w:t>
      </w:r>
      <w:r w:rsidRPr="005257EB">
        <w:rPr>
          <w:rFonts w:ascii="Arial Narrow" w:eastAsia="Times New Roman" w:hAnsi="Arial Narrow" w:cs="Arial"/>
          <w:lang w:val="es-ES_tradnl" w:eastAsia="es-ES"/>
        </w:rPr>
        <w:t xml:space="preserve">de emergencia generada por la evolución de coronavirus, tiene una incidencia directa en toda la vida social y en la actividad económica, por lo tanto, también en los contratos celebrados entre el sector público y el sector privado. </w:t>
      </w:r>
      <w:r w:rsidR="00FE7C9D" w:rsidRPr="005257EB">
        <w:rPr>
          <w:rFonts w:ascii="Arial Narrow" w:eastAsia="Times New Roman" w:hAnsi="Arial Narrow" w:cs="Arial"/>
          <w:lang w:val="es-ES_tradnl" w:eastAsia="es-ES"/>
        </w:rPr>
        <w:t>Y también en aquellos expedientes de contratación en tramitación en cualquier fase previa a la ejecución.</w:t>
      </w:r>
    </w:p>
    <w:p w:rsidR="0014656C" w:rsidRPr="005257EB" w:rsidRDefault="0014656C" w:rsidP="0014656C">
      <w:pPr>
        <w:pStyle w:val="Prrafodelista"/>
        <w:spacing w:after="0" w:line="312" w:lineRule="auto"/>
        <w:ind w:left="284"/>
        <w:jc w:val="both"/>
        <w:rPr>
          <w:rFonts w:ascii="Arial Narrow" w:eastAsia="Times New Roman" w:hAnsi="Arial Narrow" w:cs="Arial"/>
          <w:lang w:val="es-ES_tradnl" w:eastAsia="es-ES"/>
        </w:rPr>
      </w:pPr>
    </w:p>
    <w:p w:rsidR="00FE7C9D" w:rsidRPr="005257EB" w:rsidRDefault="00FE7C9D" w:rsidP="0082313E">
      <w:pPr>
        <w:pStyle w:val="Prrafodelista"/>
        <w:numPr>
          <w:ilvl w:val="0"/>
          <w:numId w:val="3"/>
        </w:numPr>
        <w:spacing w:after="0" w:line="312" w:lineRule="auto"/>
        <w:ind w:left="284" w:hanging="284"/>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t>Para los contratos en tramitación o pendientes de iniciar está, la normativa especial dictada por el Estado contiene dos medidas de aplicación directa:</w:t>
      </w:r>
    </w:p>
    <w:p w:rsidR="0014656C" w:rsidRPr="005257EB" w:rsidRDefault="0014656C" w:rsidP="0014656C">
      <w:pPr>
        <w:pStyle w:val="Prrafodelista"/>
        <w:spacing w:after="0" w:line="312" w:lineRule="auto"/>
        <w:ind w:left="284"/>
        <w:jc w:val="both"/>
        <w:rPr>
          <w:rFonts w:ascii="Arial Narrow" w:eastAsia="Times New Roman" w:hAnsi="Arial Narrow" w:cs="Arial"/>
          <w:lang w:val="es-ES_tradnl" w:eastAsia="es-ES"/>
        </w:rPr>
      </w:pPr>
    </w:p>
    <w:p w:rsidR="0014656C" w:rsidRPr="005257EB" w:rsidRDefault="0014656C" w:rsidP="0014656C">
      <w:pPr>
        <w:pStyle w:val="Prrafodelista"/>
        <w:numPr>
          <w:ilvl w:val="0"/>
          <w:numId w:val="1"/>
        </w:numPr>
        <w:spacing w:after="0" w:line="312" w:lineRule="auto"/>
        <w:jc w:val="both"/>
        <w:rPr>
          <w:rFonts w:ascii="Arial Narrow" w:hAnsi="Arial Narrow"/>
          <w:i/>
          <w:iCs/>
        </w:rPr>
      </w:pPr>
      <w:r w:rsidRPr="005257EB">
        <w:rPr>
          <w:rFonts w:ascii="Arial Narrow" w:eastAsia="Times New Roman" w:hAnsi="Arial Narrow" w:cs="Arial"/>
          <w:lang w:val="es-ES_tradnl" w:eastAsia="es-ES"/>
        </w:rPr>
        <w:t xml:space="preserve">El Real Decreto-ley 7/2020, de 12 de marzo, por el que se adoptan medidas urgentes para responder al impacto económico del COVID-1, prevé en su artículo 16 la tramitación por el </w:t>
      </w:r>
      <w:r w:rsidRPr="005257EB">
        <w:rPr>
          <w:rFonts w:ascii="Arial Narrow" w:eastAsia="Times New Roman" w:hAnsi="Arial Narrow" w:cs="Arial"/>
          <w:b/>
          <w:bCs/>
          <w:lang w:val="es-ES_tradnl" w:eastAsia="es-ES"/>
        </w:rPr>
        <w:t xml:space="preserve">procedimiento de contratación de emergencia </w:t>
      </w:r>
      <w:r w:rsidRPr="005257EB">
        <w:rPr>
          <w:rFonts w:ascii="Arial Narrow" w:eastAsia="Times New Roman" w:hAnsi="Arial Narrow" w:cs="Arial"/>
          <w:lang w:val="es-ES_tradnl" w:eastAsia="es-ES"/>
        </w:rPr>
        <w:t xml:space="preserve">“de </w:t>
      </w:r>
      <w:r w:rsidRPr="005257EB">
        <w:rPr>
          <w:rFonts w:ascii="Arial Narrow" w:hAnsi="Arial Narrow" w:cs="Arial"/>
          <w:i/>
          <w:iCs/>
        </w:rPr>
        <w:t>todos los contratos que hayan de celebrarse por la Administración General del Estado o sus organismos públicos y entidades de Derecho público para atender las necesidades derivadas de la protección de las personas y otras medidas adoptadas por el Consejo de Ministros para hacer frente al COVID-19”</w:t>
      </w:r>
      <w:r w:rsidRPr="005257EB">
        <w:rPr>
          <w:rFonts w:ascii="Arial Narrow" w:hAnsi="Arial Narrow" w:cs="Arial"/>
        </w:rPr>
        <w:t xml:space="preserve">. </w:t>
      </w:r>
      <w:r w:rsidR="007938E3" w:rsidRPr="005257EB">
        <w:rPr>
          <w:rFonts w:ascii="Arial Narrow" w:hAnsi="Arial Narrow" w:cs="Arial"/>
        </w:rPr>
        <w:t>E</w:t>
      </w:r>
      <w:r w:rsidRPr="005257EB">
        <w:rPr>
          <w:rFonts w:ascii="Arial Narrow" w:hAnsi="Arial Narrow" w:cs="Arial"/>
        </w:rPr>
        <w:t>llo supone, de acuerdo con el artículo</w:t>
      </w:r>
      <w:r w:rsidR="007938E3" w:rsidRPr="005257EB">
        <w:rPr>
          <w:rFonts w:ascii="Arial Narrow" w:hAnsi="Arial Narrow" w:cs="Arial"/>
        </w:rPr>
        <w:t xml:space="preserve"> </w:t>
      </w:r>
      <w:r w:rsidRPr="005257EB">
        <w:rPr>
          <w:rFonts w:ascii="Arial Narrow" w:hAnsi="Arial Narrow" w:cs="Arial"/>
        </w:rPr>
        <w:t>120 de la LCSP, que los órganos de contratación estatales podrán actuar de manera inmediata sin sujeción a los requisitos formales establecidos en la Ley. Para estas contrataciones directas, el libramiento de fondos se realizará “a justificar”, dispone el apartado 3 del citado artículo 16 del DRL 7/2020</w:t>
      </w:r>
      <w:r w:rsidRPr="005257EB">
        <w:rPr>
          <w:rFonts w:ascii="Arial Narrow" w:hAnsi="Arial Narrow" w:cs="Arial"/>
          <w:i/>
          <w:iCs/>
        </w:rPr>
        <w:t>.</w:t>
      </w:r>
    </w:p>
    <w:p w:rsidR="00ED4196" w:rsidRPr="005257EB" w:rsidRDefault="00ED4196" w:rsidP="00ED4196">
      <w:pPr>
        <w:pStyle w:val="Prrafodelista"/>
        <w:spacing w:after="0" w:line="312" w:lineRule="auto"/>
        <w:jc w:val="both"/>
        <w:rPr>
          <w:rFonts w:ascii="Arial Narrow" w:hAnsi="Arial Narrow"/>
          <w:i/>
          <w:iCs/>
        </w:rPr>
      </w:pPr>
    </w:p>
    <w:p w:rsidR="0014656C" w:rsidRPr="005257EB" w:rsidRDefault="0014656C" w:rsidP="0082313E">
      <w:pPr>
        <w:pStyle w:val="Prrafodelista"/>
        <w:numPr>
          <w:ilvl w:val="0"/>
          <w:numId w:val="1"/>
        </w:numPr>
        <w:spacing w:after="0" w:line="312" w:lineRule="auto"/>
        <w:jc w:val="both"/>
        <w:rPr>
          <w:rFonts w:ascii="Arial Narrow" w:hAnsi="Arial Narrow"/>
          <w:b/>
          <w:bCs/>
        </w:rPr>
      </w:pPr>
      <w:r w:rsidRPr="005257EB">
        <w:rPr>
          <w:rFonts w:ascii="Arial Narrow" w:hAnsi="Arial Narrow" w:cs="Arial"/>
        </w:rPr>
        <w:t xml:space="preserve">El Real Decreto 463/2020, de 14 de marzo, por el que se declara el estado de alarma, </w:t>
      </w:r>
      <w:r w:rsidR="00A26029" w:rsidRPr="005257EB">
        <w:rPr>
          <w:rFonts w:ascii="Arial Narrow" w:hAnsi="Arial Narrow" w:cs="Arial"/>
        </w:rPr>
        <w:t xml:space="preserve">regula en su disposición adicional tercera la </w:t>
      </w:r>
      <w:r w:rsidR="00A26029" w:rsidRPr="005257EB">
        <w:rPr>
          <w:rFonts w:ascii="Arial Narrow" w:hAnsi="Arial Narrow" w:cs="Arial"/>
          <w:b/>
          <w:bCs/>
        </w:rPr>
        <w:t>suspensión de plazos administrativos</w:t>
      </w:r>
      <w:r w:rsidR="00A26029" w:rsidRPr="005257EB">
        <w:rPr>
          <w:rFonts w:ascii="Arial Narrow" w:hAnsi="Arial Narrow" w:cs="Arial"/>
        </w:rPr>
        <w:t xml:space="preserve"> para todo el sector público definido en la LPA 39/2015: “</w:t>
      </w:r>
      <w:r w:rsidR="00A26029" w:rsidRPr="005257EB">
        <w:rPr>
          <w:rFonts w:ascii="Arial Narrow" w:hAnsi="Arial Narrow" w:cs="Arial"/>
          <w:i/>
          <w:iCs/>
        </w:rPr>
        <w:t xml:space="preserve">Se suspenden términos y se interrumpen los plazos para la </w:t>
      </w:r>
      <w:r w:rsidR="00A26029" w:rsidRPr="005257EB">
        <w:rPr>
          <w:rFonts w:ascii="Arial Narrow" w:hAnsi="Arial Narrow" w:cs="Arial"/>
          <w:i/>
          <w:iCs/>
        </w:rPr>
        <w:lastRenderedPageBreak/>
        <w:t>tramitación de los procedimientos de las entidades del sector público. El cómputo de los plazos se reanudará en el momento en que pierda vigencia el presente real decreto o, en su caso, las prórrogas del mismo</w:t>
      </w:r>
      <w:r w:rsidR="00A26029" w:rsidRPr="005257EB">
        <w:rPr>
          <w:rFonts w:ascii="Arial Narrow" w:hAnsi="Arial Narrow" w:cs="Arial"/>
        </w:rPr>
        <w:t>”. Permite el apartado 3 de esta adicional que, sin perjuicio de esa disposición general, el órgano competente podrá acordar, mediante resolución motivada, las medidas de ordenación e instrucción estrictamente necesarias para evitar perjuicios graves en los derechos e intereses del interesado en el procedimiento, con la conformidad de éste, o la no suspensión de plazos si el interesado expresamente así lo solicit</w:t>
      </w:r>
      <w:r w:rsidR="00B030B3" w:rsidRPr="005257EB">
        <w:rPr>
          <w:rFonts w:ascii="Arial Narrow" w:hAnsi="Arial Narrow" w:cs="Arial"/>
        </w:rPr>
        <w:t>a</w:t>
      </w:r>
      <w:r w:rsidR="00A26029" w:rsidRPr="005257EB">
        <w:rPr>
          <w:rFonts w:ascii="Arial Narrow" w:hAnsi="Arial Narrow" w:cs="Arial"/>
        </w:rPr>
        <w:t xml:space="preserve">. </w:t>
      </w:r>
      <w:r w:rsidR="00ED4196" w:rsidRPr="005257EB">
        <w:rPr>
          <w:rFonts w:ascii="Arial Narrow" w:hAnsi="Arial Narrow" w:cs="Arial"/>
        </w:rPr>
        <w:t>La Disposición adicional cuarta prevé así mismo la suspensión de los plazos de prescripción y caducidad de cualesquiera acciones y derechos durante el plazo de vigencia del estado de alarma y, en su caso, de las prórrogas que se adoptaren.</w:t>
      </w:r>
    </w:p>
    <w:p w:rsidR="00ED4196" w:rsidRPr="005257EB" w:rsidRDefault="00ED4196" w:rsidP="00ED4196">
      <w:pPr>
        <w:pStyle w:val="Prrafodelista"/>
        <w:spacing w:after="0" w:line="312" w:lineRule="auto"/>
        <w:jc w:val="both"/>
        <w:rPr>
          <w:rFonts w:ascii="Arial Narrow" w:hAnsi="Arial Narrow" w:cs="Arial"/>
        </w:rPr>
      </w:pPr>
    </w:p>
    <w:p w:rsidR="00A9284C" w:rsidRPr="005257EB" w:rsidRDefault="00ED4196" w:rsidP="00ED4196">
      <w:pPr>
        <w:pStyle w:val="Prrafodelista"/>
        <w:spacing w:after="0" w:line="312" w:lineRule="auto"/>
        <w:jc w:val="both"/>
        <w:rPr>
          <w:rFonts w:ascii="Arial Narrow" w:hAnsi="Arial Narrow" w:cs="Arial"/>
        </w:rPr>
      </w:pPr>
      <w:r w:rsidRPr="005257EB">
        <w:rPr>
          <w:rFonts w:ascii="Arial Narrow" w:hAnsi="Arial Narrow" w:cs="Arial"/>
        </w:rPr>
        <w:t xml:space="preserve">Esto supone que </w:t>
      </w:r>
      <w:r w:rsidRPr="005257EB">
        <w:rPr>
          <w:rFonts w:ascii="Arial Narrow" w:hAnsi="Arial Narrow" w:cs="Arial"/>
          <w:b/>
          <w:bCs/>
        </w:rPr>
        <w:t>quedan en suspenso los contratos en tramitación, cualquiera que se la fase en la que se encuentren: petición de informes, presentación de ofertas, celebración de mesas, justificación de ofertas anormalmente baja, aportación de documentos, formalización, comprobación de replanteo, comunicación a la autoridad laboral de la apertura de centros de trabajo</w:t>
      </w:r>
      <w:r w:rsidR="00A9284C" w:rsidRPr="005257EB">
        <w:rPr>
          <w:rFonts w:ascii="Arial Narrow" w:hAnsi="Arial Narrow" w:cs="Arial"/>
        </w:rPr>
        <w:t>. En</w:t>
      </w:r>
      <w:r w:rsidR="00A9284C" w:rsidRPr="005257EB">
        <w:rPr>
          <w:rFonts w:ascii="Arial Narrow" w:hAnsi="Arial Narrow"/>
        </w:rPr>
        <w:t xml:space="preserve"> l</w:t>
      </w:r>
      <w:r w:rsidR="00A9284C" w:rsidRPr="005257EB">
        <w:rPr>
          <w:rFonts w:ascii="Arial Narrow" w:hAnsi="Arial Narrow" w:cs="Arial"/>
        </w:rPr>
        <w:t xml:space="preserve">os contratos que estén en plazo de presentación de ofertas, debería </w:t>
      </w:r>
      <w:r w:rsidR="00A9284C" w:rsidRPr="005257EB">
        <w:rPr>
          <w:rFonts w:ascii="Arial Narrow" w:hAnsi="Arial Narrow" w:cs="Arial"/>
          <w:b/>
          <w:bCs/>
        </w:rPr>
        <w:t>publicarse un anuncio en la PLACSP informando expresamente de la interrupción de los plazos</w:t>
      </w:r>
      <w:r w:rsidR="00B030B3" w:rsidRPr="005257EB">
        <w:rPr>
          <w:rFonts w:ascii="Arial Narrow" w:hAnsi="Arial Narrow" w:cs="Arial"/>
        </w:rPr>
        <w:t xml:space="preserve"> e indicando que se publicará igualmente un nuevo anuncio de reapertura del plazo para presentar las ofertas. Una vez que </w:t>
      </w:r>
      <w:r w:rsidR="00DD4237" w:rsidRPr="005257EB">
        <w:rPr>
          <w:rFonts w:ascii="Arial Narrow" w:hAnsi="Arial Narrow" w:cs="Arial"/>
        </w:rPr>
        <w:t>se levante el estado de alarma</w:t>
      </w:r>
      <w:r w:rsidR="00B030B3" w:rsidRPr="005257EB">
        <w:rPr>
          <w:rFonts w:ascii="Arial Narrow" w:hAnsi="Arial Narrow" w:cs="Arial"/>
        </w:rPr>
        <w:t>, se ha de</w:t>
      </w:r>
      <w:r w:rsidR="00DD4237" w:rsidRPr="005257EB">
        <w:rPr>
          <w:rFonts w:ascii="Arial Narrow" w:hAnsi="Arial Narrow" w:cs="Arial"/>
        </w:rPr>
        <w:t xml:space="preserve"> valorar </w:t>
      </w:r>
      <w:r w:rsidR="00A9284C" w:rsidRPr="005257EB">
        <w:rPr>
          <w:rFonts w:ascii="Arial Narrow" w:hAnsi="Arial Narrow" w:cs="Arial"/>
        </w:rPr>
        <w:t xml:space="preserve">la </w:t>
      </w:r>
      <w:r w:rsidR="00DD4237" w:rsidRPr="005257EB">
        <w:rPr>
          <w:rFonts w:ascii="Arial Narrow" w:hAnsi="Arial Narrow" w:cs="Arial"/>
        </w:rPr>
        <w:t>conveniencia de r</w:t>
      </w:r>
      <w:r w:rsidR="00972964" w:rsidRPr="005257EB">
        <w:rPr>
          <w:rFonts w:ascii="Arial Narrow" w:hAnsi="Arial Narrow" w:cs="Arial"/>
        </w:rPr>
        <w:t>e</w:t>
      </w:r>
      <w:r w:rsidR="00B030B3" w:rsidRPr="005257EB">
        <w:rPr>
          <w:rFonts w:ascii="Arial Narrow" w:hAnsi="Arial Narrow" w:cs="Arial"/>
        </w:rPr>
        <w:t>a</w:t>
      </w:r>
      <w:r w:rsidR="00DD4237" w:rsidRPr="005257EB">
        <w:rPr>
          <w:rFonts w:ascii="Arial Narrow" w:hAnsi="Arial Narrow" w:cs="Arial"/>
        </w:rPr>
        <w:t>nudar los plazo</w:t>
      </w:r>
      <w:r w:rsidR="00972964" w:rsidRPr="005257EB">
        <w:rPr>
          <w:rFonts w:ascii="Arial Narrow" w:hAnsi="Arial Narrow" w:cs="Arial"/>
        </w:rPr>
        <w:t>s</w:t>
      </w:r>
      <w:r w:rsidR="00DD4237" w:rsidRPr="005257EB">
        <w:rPr>
          <w:rFonts w:ascii="Arial Narrow" w:hAnsi="Arial Narrow" w:cs="Arial"/>
        </w:rPr>
        <w:t xml:space="preserve"> </w:t>
      </w:r>
      <w:r w:rsidR="00B030B3" w:rsidRPr="005257EB">
        <w:rPr>
          <w:rFonts w:ascii="Arial Narrow" w:hAnsi="Arial Narrow" w:cs="Arial"/>
        </w:rPr>
        <w:t>o</w:t>
      </w:r>
      <w:r w:rsidR="00DD4237" w:rsidRPr="005257EB">
        <w:rPr>
          <w:rFonts w:ascii="Arial Narrow" w:hAnsi="Arial Narrow" w:cs="Arial"/>
        </w:rPr>
        <w:t xml:space="preserve"> </w:t>
      </w:r>
      <w:r w:rsidR="00972964" w:rsidRPr="005257EB">
        <w:rPr>
          <w:rFonts w:ascii="Arial Narrow" w:hAnsi="Arial Narrow" w:cs="Arial"/>
        </w:rPr>
        <w:t>c</w:t>
      </w:r>
      <w:r w:rsidR="00DD4237" w:rsidRPr="005257EB">
        <w:rPr>
          <w:rFonts w:ascii="Arial Narrow" w:hAnsi="Arial Narrow" w:cs="Arial"/>
        </w:rPr>
        <w:t xml:space="preserve">omenzarlos de nuevo, que en principio puede ser lo más adecuado para garantizar una mayor y mejor concurrencia, </w:t>
      </w:r>
      <w:r w:rsidR="00B030B3" w:rsidRPr="005257EB">
        <w:rPr>
          <w:rFonts w:ascii="Arial Narrow" w:hAnsi="Arial Narrow" w:cs="Arial"/>
        </w:rPr>
        <w:t xml:space="preserve">siempre que no se hubieran presentado ya anteriormente ofertas y </w:t>
      </w:r>
      <w:r w:rsidR="00DD4237" w:rsidRPr="005257EB">
        <w:rPr>
          <w:rFonts w:ascii="Arial Narrow" w:hAnsi="Arial Narrow" w:cs="Arial"/>
        </w:rPr>
        <w:t>si los tiempos para comenzar la ejecución del futuro contrato lo permiten.</w:t>
      </w:r>
      <w:r w:rsidR="00B030B3" w:rsidRPr="005257EB">
        <w:rPr>
          <w:rFonts w:ascii="Arial Narrow" w:hAnsi="Arial Narrow" w:cs="Arial"/>
        </w:rPr>
        <w:t xml:space="preserve"> En el primer caso deberá permitirse también a las empresas que </w:t>
      </w:r>
      <w:proofErr w:type="gramStart"/>
      <w:r w:rsidR="00B030B3" w:rsidRPr="005257EB">
        <w:rPr>
          <w:rFonts w:ascii="Arial Narrow" w:hAnsi="Arial Narrow" w:cs="Arial"/>
        </w:rPr>
        <w:t>hubieran</w:t>
      </w:r>
      <w:proofErr w:type="gramEnd"/>
      <w:r w:rsidR="00B030B3" w:rsidRPr="005257EB">
        <w:rPr>
          <w:rFonts w:ascii="Arial Narrow" w:hAnsi="Arial Narrow" w:cs="Arial"/>
        </w:rPr>
        <w:t xml:space="preserve"> presentando ya ofertas, la posibilidad de mantenerla o retirarlas y presentar o no una nueva oferta.</w:t>
      </w:r>
    </w:p>
    <w:p w:rsidR="00DD4237" w:rsidRPr="005257EB" w:rsidRDefault="00DD4237" w:rsidP="00ED4196">
      <w:pPr>
        <w:pStyle w:val="Prrafodelista"/>
        <w:spacing w:after="0" w:line="312" w:lineRule="auto"/>
        <w:jc w:val="both"/>
        <w:rPr>
          <w:rFonts w:ascii="Arial Narrow" w:hAnsi="Arial Narrow" w:cs="Arial"/>
        </w:rPr>
      </w:pPr>
    </w:p>
    <w:p w:rsidR="00ED4196" w:rsidRPr="005257EB" w:rsidRDefault="00DD4237" w:rsidP="00ED4196">
      <w:pPr>
        <w:pStyle w:val="Prrafodelista"/>
        <w:spacing w:after="0" w:line="312" w:lineRule="auto"/>
        <w:jc w:val="both"/>
        <w:rPr>
          <w:rFonts w:ascii="Arial Narrow" w:hAnsi="Arial Narrow" w:cs="Arial"/>
        </w:rPr>
      </w:pPr>
      <w:r w:rsidRPr="005257EB">
        <w:rPr>
          <w:rFonts w:ascii="Arial Narrow" w:hAnsi="Arial Narrow" w:cs="Arial"/>
        </w:rPr>
        <w:t>No obstante</w:t>
      </w:r>
      <w:r w:rsidR="00FA6803" w:rsidRPr="005257EB">
        <w:rPr>
          <w:rFonts w:ascii="Arial Narrow" w:hAnsi="Arial Narrow" w:cs="Arial"/>
        </w:rPr>
        <w:t xml:space="preserve">, </w:t>
      </w:r>
      <w:r w:rsidR="00FA6803" w:rsidRPr="005257EB">
        <w:rPr>
          <w:rFonts w:ascii="Arial Narrow" w:hAnsi="Arial Narrow" w:cs="Arial"/>
          <w:b/>
          <w:bCs/>
        </w:rPr>
        <w:t>en aquellos contratos cuya adjudicación ya se haya acordado o esté todo dispuesto para ello, podrá continuarse con la tramitación</w:t>
      </w:r>
      <w:r w:rsidR="00A9284C" w:rsidRPr="005257EB">
        <w:rPr>
          <w:rFonts w:ascii="Arial Narrow" w:hAnsi="Arial Narrow" w:cs="Arial"/>
          <w:b/>
          <w:bCs/>
        </w:rPr>
        <w:t>,</w:t>
      </w:r>
      <w:r w:rsidR="00FA6803" w:rsidRPr="005257EB">
        <w:rPr>
          <w:rFonts w:ascii="Arial Narrow" w:hAnsi="Arial Narrow" w:cs="Arial"/>
          <w:b/>
          <w:bCs/>
        </w:rPr>
        <w:t xml:space="preserve"> si la ejecuci</w:t>
      </w:r>
      <w:r w:rsidR="00A9284C" w:rsidRPr="005257EB">
        <w:rPr>
          <w:rFonts w:ascii="Arial Narrow" w:hAnsi="Arial Narrow" w:cs="Arial"/>
          <w:b/>
          <w:bCs/>
        </w:rPr>
        <w:t>ó</w:t>
      </w:r>
      <w:r w:rsidR="00FA6803" w:rsidRPr="005257EB">
        <w:rPr>
          <w:rFonts w:ascii="Arial Narrow" w:hAnsi="Arial Narrow" w:cs="Arial"/>
          <w:b/>
          <w:bCs/>
        </w:rPr>
        <w:t>n material de sus prestaciones es necesari</w:t>
      </w:r>
      <w:r w:rsidR="00A9284C" w:rsidRPr="005257EB">
        <w:rPr>
          <w:rFonts w:ascii="Arial Narrow" w:hAnsi="Arial Narrow" w:cs="Arial"/>
          <w:b/>
          <w:bCs/>
        </w:rPr>
        <w:t>a y es</w:t>
      </w:r>
      <w:r w:rsidR="00FA6803" w:rsidRPr="005257EB">
        <w:rPr>
          <w:rFonts w:ascii="Arial Narrow" w:hAnsi="Arial Narrow" w:cs="Arial"/>
          <w:b/>
          <w:bCs/>
        </w:rPr>
        <w:t xml:space="preserve"> posible llevarlas a cabo en </w:t>
      </w:r>
      <w:r w:rsidR="00B030B3" w:rsidRPr="005257EB">
        <w:rPr>
          <w:rFonts w:ascii="Arial Narrow" w:hAnsi="Arial Narrow" w:cs="Arial"/>
          <w:b/>
          <w:bCs/>
        </w:rPr>
        <w:t>l</w:t>
      </w:r>
      <w:r w:rsidR="00FA6803" w:rsidRPr="005257EB">
        <w:rPr>
          <w:rFonts w:ascii="Arial Narrow" w:hAnsi="Arial Narrow" w:cs="Arial"/>
          <w:b/>
          <w:bCs/>
        </w:rPr>
        <w:t xml:space="preserve">a </w:t>
      </w:r>
      <w:r w:rsidR="00B030B3" w:rsidRPr="005257EB">
        <w:rPr>
          <w:rFonts w:ascii="Arial Narrow" w:hAnsi="Arial Narrow" w:cs="Arial"/>
          <w:b/>
          <w:bCs/>
        </w:rPr>
        <w:t xml:space="preserve">actual </w:t>
      </w:r>
      <w:r w:rsidR="00FA6803" w:rsidRPr="005257EB">
        <w:rPr>
          <w:rFonts w:ascii="Arial Narrow" w:hAnsi="Arial Narrow" w:cs="Arial"/>
          <w:b/>
          <w:bCs/>
        </w:rPr>
        <w:t>situación, siempre y cuando el empresari</w:t>
      </w:r>
      <w:r w:rsidR="00A9284C" w:rsidRPr="005257EB">
        <w:rPr>
          <w:rFonts w:ascii="Arial Narrow" w:hAnsi="Arial Narrow" w:cs="Arial"/>
          <w:b/>
          <w:bCs/>
        </w:rPr>
        <w:t>o</w:t>
      </w:r>
      <w:r w:rsidR="00FA6803" w:rsidRPr="005257EB">
        <w:rPr>
          <w:rFonts w:ascii="Arial Narrow" w:hAnsi="Arial Narrow" w:cs="Arial"/>
          <w:b/>
          <w:bCs/>
        </w:rPr>
        <w:t xml:space="preserve"> propuesto como adjudicatario</w:t>
      </w:r>
      <w:r w:rsidR="00A9284C" w:rsidRPr="005257EB">
        <w:rPr>
          <w:rFonts w:ascii="Arial Narrow" w:hAnsi="Arial Narrow" w:cs="Arial"/>
          <w:b/>
          <w:bCs/>
        </w:rPr>
        <w:t xml:space="preserve"> muestre su conformidad</w:t>
      </w:r>
      <w:r w:rsidR="00A9284C" w:rsidRPr="005257EB">
        <w:rPr>
          <w:rFonts w:ascii="Arial Narrow" w:hAnsi="Arial Narrow" w:cs="Arial"/>
        </w:rPr>
        <w:t xml:space="preserve">. Hay que tener en cuenta que la declaración del estado de alarma no supone el cierre de la mayoría de centros de trabajo, tratando de que se continúe con la actividad laboral cuando ello </w:t>
      </w:r>
      <w:proofErr w:type="spellStart"/>
      <w:r w:rsidR="00A9284C" w:rsidRPr="005257EB">
        <w:rPr>
          <w:rFonts w:ascii="Arial Narrow" w:hAnsi="Arial Narrow" w:cs="Arial"/>
        </w:rPr>
        <w:t>se</w:t>
      </w:r>
      <w:proofErr w:type="spellEnd"/>
      <w:r w:rsidR="00A9284C" w:rsidRPr="005257EB">
        <w:rPr>
          <w:rFonts w:ascii="Arial Narrow" w:hAnsi="Arial Narrow" w:cs="Arial"/>
        </w:rPr>
        <w:t xml:space="preserve"> posible, adoptando siempre las precauciones indicadas por las autoridades sanitarias</w:t>
      </w:r>
      <w:r w:rsidR="00B030B3" w:rsidRPr="005257EB">
        <w:rPr>
          <w:rFonts w:ascii="Arial Narrow" w:hAnsi="Arial Narrow" w:cs="Arial"/>
        </w:rPr>
        <w:t xml:space="preserve"> para evitar contagios</w:t>
      </w:r>
      <w:r w:rsidR="00A9284C" w:rsidRPr="005257EB">
        <w:rPr>
          <w:rFonts w:ascii="Arial Narrow" w:hAnsi="Arial Narrow" w:cs="Arial"/>
        </w:rPr>
        <w:t>.</w:t>
      </w:r>
    </w:p>
    <w:p w:rsidR="0014656C" w:rsidRPr="005257EB" w:rsidRDefault="0014656C" w:rsidP="0014656C">
      <w:pPr>
        <w:pStyle w:val="Prrafodelista"/>
        <w:spacing w:after="0" w:line="312" w:lineRule="auto"/>
        <w:ind w:left="284"/>
        <w:jc w:val="both"/>
        <w:rPr>
          <w:rFonts w:ascii="Arial Narrow" w:eastAsia="Times New Roman" w:hAnsi="Arial Narrow" w:cs="Arial"/>
          <w:lang w:val="es-ES_tradnl" w:eastAsia="es-ES"/>
        </w:rPr>
      </w:pPr>
    </w:p>
    <w:p w:rsidR="00DD4237" w:rsidRPr="005257EB" w:rsidRDefault="00DD4237" w:rsidP="0082313E">
      <w:pPr>
        <w:pStyle w:val="Prrafodelista"/>
        <w:numPr>
          <w:ilvl w:val="0"/>
          <w:numId w:val="3"/>
        </w:numPr>
        <w:spacing w:after="0" w:line="312" w:lineRule="auto"/>
        <w:ind w:left="284" w:hanging="284"/>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t>Mayor problema se plantea con los contratos en ejecución. L</w:t>
      </w:r>
      <w:r w:rsidR="009B084A" w:rsidRPr="005257EB">
        <w:rPr>
          <w:rFonts w:ascii="Arial Narrow" w:eastAsia="Times New Roman" w:hAnsi="Arial Narrow" w:cs="Arial"/>
          <w:lang w:val="es-ES_tradnl" w:eastAsia="es-ES"/>
        </w:rPr>
        <w:t>a no</w:t>
      </w:r>
      <w:r w:rsidR="00A214F9" w:rsidRPr="005257EB">
        <w:rPr>
          <w:rFonts w:ascii="Arial Narrow" w:eastAsia="Times New Roman" w:hAnsi="Arial Narrow" w:cs="Arial"/>
          <w:lang w:val="es-ES_tradnl" w:eastAsia="es-ES"/>
        </w:rPr>
        <w:t>rmativa estatal dictada</w:t>
      </w:r>
      <w:r w:rsidRPr="005257EB">
        <w:rPr>
          <w:rFonts w:ascii="Arial Narrow" w:eastAsia="Times New Roman" w:hAnsi="Arial Narrow" w:cs="Arial"/>
          <w:lang w:val="es-ES_tradnl" w:eastAsia="es-ES"/>
        </w:rPr>
        <w:t xml:space="preserve"> en relación con el estado de alarma</w:t>
      </w:r>
      <w:r w:rsidR="009B084A" w:rsidRPr="005257EB">
        <w:rPr>
          <w:rFonts w:ascii="Arial Narrow" w:eastAsia="Times New Roman" w:hAnsi="Arial Narrow" w:cs="Arial"/>
          <w:lang w:val="es-ES_tradnl" w:eastAsia="es-ES"/>
        </w:rPr>
        <w:t xml:space="preserve"> no </w:t>
      </w:r>
      <w:r w:rsidRPr="005257EB">
        <w:rPr>
          <w:rFonts w:ascii="Arial Narrow" w:eastAsia="Times New Roman" w:hAnsi="Arial Narrow" w:cs="Arial"/>
          <w:lang w:val="es-ES_tradnl" w:eastAsia="es-ES"/>
        </w:rPr>
        <w:t xml:space="preserve">se ocupa de </w:t>
      </w:r>
      <w:r w:rsidR="009B084A" w:rsidRPr="005257EB">
        <w:rPr>
          <w:rFonts w:ascii="Arial Narrow" w:eastAsia="Times New Roman" w:hAnsi="Arial Narrow" w:cs="Arial"/>
          <w:lang w:val="es-ES_tradnl" w:eastAsia="es-ES"/>
        </w:rPr>
        <w:t>la incidencia de las medidas de emergencia tomadas en estas relaciones contractuales adoptadas.</w:t>
      </w:r>
      <w:r w:rsidRPr="005257EB">
        <w:rPr>
          <w:rFonts w:ascii="Arial Narrow" w:eastAsia="Times New Roman" w:hAnsi="Arial Narrow" w:cs="Arial"/>
          <w:lang w:val="es-ES_tradnl" w:eastAsia="es-ES"/>
        </w:rPr>
        <w:t xml:space="preserve"> Resulta imprescindible analizar los contratos vigentes caso por caso. </w:t>
      </w:r>
    </w:p>
    <w:p w:rsidR="00954827" w:rsidRPr="005257EB" w:rsidRDefault="00954827" w:rsidP="00954827">
      <w:pPr>
        <w:pStyle w:val="Prrafodelista"/>
        <w:spacing w:after="0" w:line="312" w:lineRule="auto"/>
        <w:ind w:left="284"/>
        <w:jc w:val="both"/>
        <w:rPr>
          <w:rFonts w:ascii="Arial Narrow" w:eastAsia="Times New Roman" w:hAnsi="Arial Narrow" w:cs="Arial"/>
          <w:lang w:val="es-ES_tradnl" w:eastAsia="es-ES"/>
        </w:rPr>
      </w:pPr>
    </w:p>
    <w:p w:rsidR="00853F07" w:rsidRPr="005257EB" w:rsidRDefault="00954827" w:rsidP="00954827">
      <w:pPr>
        <w:pStyle w:val="Prrafodelista"/>
        <w:spacing w:after="0" w:line="312" w:lineRule="auto"/>
        <w:ind w:left="284"/>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lastRenderedPageBreak/>
        <w:t>Hay que tener en cuenta en primer lugar que los c</w:t>
      </w:r>
      <w:r w:rsidR="00853F07" w:rsidRPr="005257EB">
        <w:rPr>
          <w:rFonts w:ascii="Arial Narrow" w:eastAsia="Times New Roman" w:hAnsi="Arial Narrow" w:cs="Arial"/>
          <w:lang w:val="es-ES_tradnl" w:eastAsia="es-ES"/>
        </w:rPr>
        <w:t>o</w:t>
      </w:r>
      <w:r w:rsidRPr="005257EB">
        <w:rPr>
          <w:rFonts w:ascii="Arial Narrow" w:eastAsia="Times New Roman" w:hAnsi="Arial Narrow" w:cs="Arial"/>
          <w:lang w:val="es-ES_tradnl" w:eastAsia="es-ES"/>
        </w:rPr>
        <w:t>ntratos se celebran a ri</w:t>
      </w:r>
      <w:r w:rsidR="00853F07" w:rsidRPr="005257EB">
        <w:rPr>
          <w:rFonts w:ascii="Arial Narrow" w:eastAsia="Times New Roman" w:hAnsi="Arial Narrow" w:cs="Arial"/>
          <w:lang w:val="es-ES_tradnl" w:eastAsia="es-ES"/>
        </w:rPr>
        <w:t>e</w:t>
      </w:r>
      <w:r w:rsidRPr="005257EB">
        <w:rPr>
          <w:rFonts w:ascii="Arial Narrow" w:eastAsia="Times New Roman" w:hAnsi="Arial Narrow" w:cs="Arial"/>
          <w:lang w:val="es-ES_tradnl" w:eastAsia="es-ES"/>
        </w:rPr>
        <w:t>sgo y ventura del contratista, salvo casos de fuerza mayor</w:t>
      </w:r>
      <w:r w:rsidR="00853F07" w:rsidRPr="005257EB">
        <w:rPr>
          <w:rFonts w:ascii="Arial Narrow" w:eastAsia="Times New Roman" w:hAnsi="Arial Narrow" w:cs="Arial"/>
          <w:lang w:val="es-ES_tradnl" w:eastAsia="es-ES"/>
        </w:rPr>
        <w:t xml:space="preserve"> (art. 197 LCSP)</w:t>
      </w:r>
      <w:r w:rsidRPr="005257EB">
        <w:rPr>
          <w:rFonts w:ascii="Arial Narrow" w:eastAsia="Times New Roman" w:hAnsi="Arial Narrow" w:cs="Arial"/>
          <w:lang w:val="es-ES_tradnl" w:eastAsia="es-ES"/>
        </w:rPr>
        <w:t>. La Ley de contratos no contempla expresamente la incidencia en los contratos de medidas derivadas de situaciones de emergencia sanitaria, ni de los efectos de los contratos derivados de la declaración del estado de emergencia. En ninguno de los supuestos de «fuerza mayor» que relaciona el artículo 239 de la LCSP, se alude, ni siquiera de manera genérica, a este tipo de situaciones.</w:t>
      </w:r>
      <w:r w:rsidR="00853F07" w:rsidRPr="005257EB">
        <w:rPr>
          <w:rFonts w:ascii="Arial Narrow" w:eastAsia="Times New Roman" w:hAnsi="Arial Narrow" w:cs="Arial"/>
          <w:lang w:val="es-ES_tradnl" w:eastAsia="es-ES"/>
        </w:rPr>
        <w:t xml:space="preserve"> Este principio básico de los contratos admite cierta modulación en los contratos concesionales</w:t>
      </w:r>
      <w:r w:rsidR="00B030B3" w:rsidRPr="005257EB">
        <w:rPr>
          <w:rFonts w:ascii="Arial Narrow" w:eastAsia="Times New Roman" w:hAnsi="Arial Narrow" w:cs="Arial"/>
          <w:lang w:val="es-ES_tradnl" w:eastAsia="es-ES"/>
        </w:rPr>
        <w:t>,</w:t>
      </w:r>
      <w:r w:rsidR="00853F07" w:rsidRPr="005257EB">
        <w:rPr>
          <w:rFonts w:ascii="Arial Narrow" w:eastAsia="Times New Roman" w:hAnsi="Arial Narrow" w:cs="Arial"/>
          <w:lang w:val="es-ES_tradnl" w:eastAsia="es-ES"/>
        </w:rPr>
        <w:t xml:space="preserve"> por la concurrencia del principio de equilibrio económico</w:t>
      </w:r>
      <w:r w:rsidR="00B030B3" w:rsidRPr="005257EB">
        <w:rPr>
          <w:rFonts w:ascii="Arial Narrow" w:eastAsia="Times New Roman" w:hAnsi="Arial Narrow" w:cs="Arial"/>
          <w:lang w:val="es-ES_tradnl" w:eastAsia="es-ES"/>
        </w:rPr>
        <w:t>,</w:t>
      </w:r>
      <w:r w:rsidR="00853F07" w:rsidRPr="005257EB">
        <w:rPr>
          <w:rFonts w:ascii="Arial Narrow" w:eastAsia="Times New Roman" w:hAnsi="Arial Narrow" w:cs="Arial"/>
          <w:lang w:val="es-ES_tradnl" w:eastAsia="es-ES"/>
        </w:rPr>
        <w:t xml:space="preserve"> y no impide la aplicación de otras instituciones jurídicas por razones de interés público, como las modificaciones contractuales o la suspensión de los contratos. Ello sin perder también de vista la consolidada doctrina de la responsabilidad patrimonial de la Administración, que no admite indemnizaciones singulares frente a disposiciones normativas de carácter general que afectan a todos los ciudadanos, motivo por el que se rechazaron, por ejemplo, compensaciones a los contratistas por la subida del salario mínimo interprofesional (informe de la Abogacía del Estado 1/2019, de 1 de febrero de 2019; IJCCPE 18/2019). </w:t>
      </w:r>
    </w:p>
    <w:p w:rsidR="00853F07" w:rsidRPr="005257EB" w:rsidRDefault="00853F07" w:rsidP="00954827">
      <w:pPr>
        <w:pStyle w:val="Prrafodelista"/>
        <w:spacing w:after="0" w:line="312" w:lineRule="auto"/>
        <w:ind w:left="284"/>
        <w:jc w:val="both"/>
        <w:rPr>
          <w:rFonts w:ascii="Arial Narrow" w:eastAsia="Times New Roman" w:hAnsi="Arial Narrow" w:cs="Arial"/>
          <w:lang w:val="es-ES_tradnl" w:eastAsia="es-ES"/>
        </w:rPr>
      </w:pPr>
    </w:p>
    <w:p w:rsidR="00DD4237" w:rsidRPr="005257EB" w:rsidRDefault="00853F07" w:rsidP="00DD4237">
      <w:pPr>
        <w:pStyle w:val="Prrafodelista"/>
        <w:spacing w:after="0" w:line="312" w:lineRule="auto"/>
        <w:ind w:left="284"/>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t xml:space="preserve">Partiendo de estas consideraciones generales, hemos de buscar una solución a las diferentes situaciones contractuales que tenemos en el Ayuntamiento, con un doble </w:t>
      </w:r>
      <w:r w:rsidR="00FA0E97" w:rsidRPr="005257EB">
        <w:rPr>
          <w:rFonts w:ascii="Arial Narrow" w:eastAsia="Times New Roman" w:hAnsi="Arial Narrow" w:cs="Arial"/>
          <w:lang w:val="es-ES_tradnl" w:eastAsia="es-ES"/>
        </w:rPr>
        <w:t>objetivo</w:t>
      </w:r>
      <w:r w:rsidRPr="005257EB">
        <w:rPr>
          <w:rFonts w:ascii="Arial Narrow" w:eastAsia="Times New Roman" w:hAnsi="Arial Narrow" w:cs="Arial"/>
          <w:lang w:val="es-ES_tradnl" w:eastAsia="es-ES"/>
        </w:rPr>
        <w:t>: la obligación de cumplir las órdenes</w:t>
      </w:r>
      <w:r w:rsidR="00FA0E97" w:rsidRPr="005257EB">
        <w:rPr>
          <w:rFonts w:ascii="Arial Narrow" w:eastAsia="Times New Roman" w:hAnsi="Arial Narrow" w:cs="Arial"/>
          <w:lang w:val="es-ES_tradnl" w:eastAsia="es-ES"/>
        </w:rPr>
        <w:t xml:space="preserve"> que impone el estado de alarma para tratar de contener el avance del virus COVID-19; el mantenimiento del funcionamiento de los servicios públicos de interés general.</w:t>
      </w:r>
    </w:p>
    <w:p w:rsidR="00FA0E97" w:rsidRPr="005257EB" w:rsidRDefault="00FA0E97" w:rsidP="00DD4237">
      <w:pPr>
        <w:pStyle w:val="Prrafodelista"/>
        <w:spacing w:after="0" w:line="312" w:lineRule="auto"/>
        <w:ind w:left="284"/>
        <w:jc w:val="both"/>
        <w:rPr>
          <w:rFonts w:ascii="Arial Narrow" w:eastAsia="Times New Roman" w:hAnsi="Arial Narrow" w:cs="Arial"/>
          <w:lang w:val="es-ES_tradnl" w:eastAsia="es-ES"/>
        </w:rPr>
      </w:pPr>
    </w:p>
    <w:p w:rsidR="00DD4237" w:rsidRPr="005257EB" w:rsidRDefault="00DD4237" w:rsidP="00DD4237">
      <w:pPr>
        <w:pStyle w:val="Prrafodelista"/>
        <w:spacing w:after="0" w:line="312" w:lineRule="auto"/>
        <w:ind w:left="284"/>
        <w:jc w:val="both"/>
        <w:rPr>
          <w:rFonts w:ascii="Arial Narrow" w:eastAsia="Times New Roman" w:hAnsi="Arial Narrow" w:cs="Arial"/>
          <w:b/>
          <w:bCs/>
          <w:lang w:val="es-ES_tradnl" w:eastAsia="es-ES"/>
        </w:rPr>
      </w:pPr>
      <w:r w:rsidRPr="005257EB">
        <w:rPr>
          <w:rFonts w:ascii="Arial Narrow" w:eastAsia="Times New Roman" w:hAnsi="Arial Narrow" w:cs="Arial"/>
          <w:b/>
          <w:bCs/>
          <w:lang w:val="es-ES_tradnl" w:eastAsia="es-ES"/>
        </w:rPr>
        <w:t>Algunos contratos han de mantenerse por ser esenciales para la vida social</w:t>
      </w:r>
      <w:r w:rsidR="00B030B3" w:rsidRPr="005257EB">
        <w:rPr>
          <w:rFonts w:ascii="Arial Narrow" w:eastAsia="Times New Roman" w:hAnsi="Arial Narrow" w:cs="Arial"/>
          <w:b/>
          <w:bCs/>
          <w:lang w:val="es-ES_tradnl" w:eastAsia="es-ES"/>
        </w:rPr>
        <w:t>, incluso en algunos aumentar sus medios</w:t>
      </w:r>
      <w:r w:rsidR="00FA0E97" w:rsidRPr="005257EB">
        <w:rPr>
          <w:rFonts w:ascii="Arial Narrow" w:eastAsia="Times New Roman" w:hAnsi="Arial Narrow" w:cs="Arial"/>
          <w:b/>
          <w:bCs/>
          <w:lang w:val="es-ES_tradnl" w:eastAsia="es-ES"/>
        </w:rPr>
        <w:t xml:space="preserve">. </w:t>
      </w:r>
      <w:r w:rsidR="00FA0E97" w:rsidRPr="005257EB">
        <w:rPr>
          <w:rFonts w:ascii="Arial Narrow" w:eastAsia="Times New Roman" w:hAnsi="Arial Narrow" w:cs="Arial"/>
          <w:lang w:val="es-ES_tradnl" w:eastAsia="es-ES"/>
        </w:rPr>
        <w:t>Po</w:t>
      </w:r>
      <w:r w:rsidR="00B030B3" w:rsidRPr="005257EB">
        <w:rPr>
          <w:rFonts w:ascii="Arial Narrow" w:eastAsia="Times New Roman" w:hAnsi="Arial Narrow" w:cs="Arial"/>
          <w:lang w:val="es-ES_tradnl" w:eastAsia="es-ES"/>
        </w:rPr>
        <w:t>r</w:t>
      </w:r>
      <w:r w:rsidR="00FA0E97" w:rsidRPr="005257EB">
        <w:rPr>
          <w:rFonts w:ascii="Arial Narrow" w:eastAsia="Times New Roman" w:hAnsi="Arial Narrow" w:cs="Arial"/>
          <w:lang w:val="es-ES_tradnl" w:eastAsia="es-ES"/>
        </w:rPr>
        <w:t xml:space="preserve"> ejemplo</w:t>
      </w:r>
      <w:r w:rsidRPr="005257EB">
        <w:rPr>
          <w:rFonts w:ascii="Arial Narrow" w:eastAsia="Times New Roman" w:hAnsi="Arial Narrow" w:cs="Arial"/>
          <w:b/>
          <w:bCs/>
          <w:lang w:val="es-ES_tradnl" w:eastAsia="es-ES"/>
        </w:rPr>
        <w:t>:</w:t>
      </w:r>
      <w:r w:rsidRPr="005257EB">
        <w:rPr>
          <w:rFonts w:ascii="Arial Narrow" w:eastAsia="Times New Roman" w:hAnsi="Arial Narrow" w:cs="Arial"/>
          <w:lang w:val="es-ES_tradnl" w:eastAsia="es-ES"/>
        </w:rPr>
        <w:t xml:space="preserve"> servicio de ayuda a domicilio; recogida de residuos sólidos urbanos; </w:t>
      </w:r>
      <w:r w:rsidR="00B030B3" w:rsidRPr="005257EB">
        <w:rPr>
          <w:rFonts w:ascii="Arial Narrow" w:eastAsia="Times New Roman" w:hAnsi="Arial Narrow" w:cs="Arial"/>
          <w:lang w:val="es-ES_tradnl" w:eastAsia="es-ES"/>
        </w:rPr>
        <w:t xml:space="preserve">prestaciones relacionadas con la </w:t>
      </w:r>
      <w:r w:rsidRPr="005257EB">
        <w:rPr>
          <w:rFonts w:ascii="Arial Narrow" w:eastAsia="Times New Roman" w:hAnsi="Arial Narrow" w:cs="Arial"/>
          <w:lang w:val="es-ES_tradnl" w:eastAsia="es-ES"/>
        </w:rPr>
        <w:t xml:space="preserve">gestión ciclo integral del agua; mantenimiento de determinadas instalaciones y servicios, como centros sanitarios o la red semafórica o de alumbrado público. Para ellos deberán las empresas adjudicatarias </w:t>
      </w:r>
      <w:r w:rsidR="00B030B3" w:rsidRPr="005257EB">
        <w:rPr>
          <w:rFonts w:ascii="Arial Narrow" w:eastAsia="Times New Roman" w:hAnsi="Arial Narrow" w:cs="Arial"/>
          <w:lang w:val="es-ES_tradnl" w:eastAsia="es-ES"/>
        </w:rPr>
        <w:t xml:space="preserve">continuar con la ejecución de sus contratos como regla general, </w:t>
      </w:r>
      <w:r w:rsidRPr="005257EB">
        <w:rPr>
          <w:rFonts w:ascii="Arial Narrow" w:eastAsia="Times New Roman" w:hAnsi="Arial Narrow" w:cs="Arial"/>
          <w:lang w:val="es-ES_tradnl" w:eastAsia="es-ES"/>
        </w:rPr>
        <w:t>adop</w:t>
      </w:r>
      <w:r w:rsidR="00972964" w:rsidRPr="005257EB">
        <w:rPr>
          <w:rFonts w:ascii="Arial Narrow" w:eastAsia="Times New Roman" w:hAnsi="Arial Narrow" w:cs="Arial"/>
          <w:lang w:val="es-ES_tradnl" w:eastAsia="es-ES"/>
        </w:rPr>
        <w:t>t</w:t>
      </w:r>
      <w:r w:rsidRPr="005257EB">
        <w:rPr>
          <w:rFonts w:ascii="Arial Narrow" w:eastAsia="Times New Roman" w:hAnsi="Arial Narrow" w:cs="Arial"/>
          <w:lang w:val="es-ES_tradnl" w:eastAsia="es-ES"/>
        </w:rPr>
        <w:t>a</w:t>
      </w:r>
      <w:r w:rsidR="00B030B3" w:rsidRPr="005257EB">
        <w:rPr>
          <w:rFonts w:ascii="Arial Narrow" w:eastAsia="Times New Roman" w:hAnsi="Arial Narrow" w:cs="Arial"/>
          <w:lang w:val="es-ES_tradnl" w:eastAsia="es-ES"/>
        </w:rPr>
        <w:t>ndo</w:t>
      </w:r>
      <w:r w:rsidRPr="005257EB">
        <w:rPr>
          <w:rFonts w:ascii="Arial Narrow" w:eastAsia="Times New Roman" w:hAnsi="Arial Narrow" w:cs="Arial"/>
          <w:lang w:val="es-ES_tradnl" w:eastAsia="es-ES"/>
        </w:rPr>
        <w:t xml:space="preserve"> las medidas procedente</w:t>
      </w:r>
      <w:r w:rsidR="00972964" w:rsidRPr="005257EB">
        <w:rPr>
          <w:rFonts w:ascii="Arial Narrow" w:eastAsia="Times New Roman" w:hAnsi="Arial Narrow" w:cs="Arial"/>
          <w:lang w:val="es-ES_tradnl" w:eastAsia="es-ES"/>
        </w:rPr>
        <w:t>s impuestas por las autoridades sanitarias</w:t>
      </w:r>
      <w:r w:rsidR="00FA0E97" w:rsidRPr="005257EB">
        <w:rPr>
          <w:rFonts w:ascii="Arial Narrow" w:eastAsia="Times New Roman" w:hAnsi="Arial Narrow" w:cs="Arial"/>
          <w:lang w:val="es-ES_tradnl" w:eastAsia="es-ES"/>
        </w:rPr>
        <w:t xml:space="preserve">, </w:t>
      </w:r>
      <w:r w:rsidR="00972964" w:rsidRPr="005257EB">
        <w:rPr>
          <w:rFonts w:ascii="Arial Narrow" w:eastAsia="Times New Roman" w:hAnsi="Arial Narrow" w:cs="Arial"/>
          <w:lang w:val="es-ES_tradnl" w:eastAsia="es-ES"/>
        </w:rPr>
        <w:t>acata</w:t>
      </w:r>
      <w:r w:rsidR="00FA0E97" w:rsidRPr="005257EB">
        <w:rPr>
          <w:rFonts w:ascii="Arial Narrow" w:eastAsia="Times New Roman" w:hAnsi="Arial Narrow" w:cs="Arial"/>
          <w:lang w:val="es-ES_tradnl" w:eastAsia="es-ES"/>
        </w:rPr>
        <w:t xml:space="preserve">ndo </w:t>
      </w:r>
      <w:r w:rsidRPr="005257EB">
        <w:rPr>
          <w:rFonts w:ascii="Arial Narrow" w:eastAsia="Times New Roman" w:hAnsi="Arial Narrow" w:cs="Arial"/>
          <w:lang w:val="es-ES_tradnl" w:eastAsia="es-ES"/>
        </w:rPr>
        <w:t>la normativa estatal</w:t>
      </w:r>
      <w:r w:rsidR="00972964" w:rsidRPr="005257EB">
        <w:rPr>
          <w:rFonts w:ascii="Arial Narrow" w:eastAsia="Times New Roman" w:hAnsi="Arial Narrow" w:cs="Arial"/>
          <w:lang w:val="es-ES_tradnl" w:eastAsia="es-ES"/>
        </w:rPr>
        <w:t>, autonómica y local</w:t>
      </w:r>
      <w:r w:rsidR="00FA0E97" w:rsidRPr="005257EB">
        <w:rPr>
          <w:rFonts w:ascii="Arial Narrow" w:eastAsia="Times New Roman" w:hAnsi="Arial Narrow" w:cs="Arial"/>
          <w:lang w:val="es-ES_tradnl" w:eastAsia="es-ES"/>
        </w:rPr>
        <w:t xml:space="preserve"> dictada al respecto</w:t>
      </w:r>
      <w:r w:rsidR="00972964" w:rsidRPr="005257EB">
        <w:rPr>
          <w:rFonts w:ascii="Arial Narrow" w:eastAsia="Times New Roman" w:hAnsi="Arial Narrow" w:cs="Arial"/>
          <w:lang w:val="es-ES_tradnl" w:eastAsia="es-ES"/>
        </w:rPr>
        <w:t xml:space="preserve">. El Ayuntamiento podría, si lo estima oportuno, recordarles este cumplimiento y en especial </w:t>
      </w:r>
      <w:r w:rsidR="00972964" w:rsidRPr="005257EB">
        <w:rPr>
          <w:rFonts w:ascii="Arial Narrow" w:eastAsia="Times New Roman" w:hAnsi="Arial Narrow" w:cs="Arial"/>
          <w:b/>
          <w:bCs/>
          <w:lang w:val="es-ES_tradnl" w:eastAsia="es-ES"/>
        </w:rPr>
        <w:t>extremar las medidas de seguridad y salud laboral para los trabajadores y usuarios</w:t>
      </w:r>
      <w:r w:rsidR="00972964" w:rsidRPr="005257EB">
        <w:rPr>
          <w:rFonts w:ascii="Arial Narrow" w:eastAsia="Times New Roman" w:hAnsi="Arial Narrow" w:cs="Arial"/>
          <w:lang w:val="es-ES_tradnl" w:eastAsia="es-ES"/>
        </w:rPr>
        <w:t>.</w:t>
      </w:r>
    </w:p>
    <w:p w:rsidR="00972964" w:rsidRPr="005257EB" w:rsidRDefault="00972964" w:rsidP="00DD4237">
      <w:pPr>
        <w:pStyle w:val="Prrafodelista"/>
        <w:spacing w:after="0" w:line="312" w:lineRule="auto"/>
        <w:ind w:left="284"/>
        <w:jc w:val="both"/>
        <w:rPr>
          <w:rFonts w:ascii="Arial Narrow" w:eastAsia="Times New Roman" w:hAnsi="Arial Narrow" w:cs="Arial"/>
          <w:b/>
          <w:bCs/>
          <w:lang w:val="es-ES_tradnl" w:eastAsia="es-ES"/>
        </w:rPr>
      </w:pPr>
    </w:p>
    <w:p w:rsidR="00571370" w:rsidRPr="005257EB" w:rsidRDefault="00972964" w:rsidP="00DD4237">
      <w:pPr>
        <w:pStyle w:val="Prrafodelista"/>
        <w:spacing w:after="0" w:line="312" w:lineRule="auto"/>
        <w:ind w:left="284"/>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t>Para el resto de contratos, sin perjuicio de una valoración caso por caso, las prestaciones contratadas pueden sufrir diferentes incidencias</w:t>
      </w:r>
      <w:r w:rsidR="00571370" w:rsidRPr="005257EB">
        <w:rPr>
          <w:rFonts w:ascii="Arial Narrow" w:eastAsia="Times New Roman" w:hAnsi="Arial Narrow" w:cs="Arial"/>
          <w:lang w:val="es-ES_tradnl" w:eastAsia="es-ES"/>
        </w:rPr>
        <w:t>, principalmente:</w:t>
      </w:r>
    </w:p>
    <w:p w:rsidR="00FA0E97" w:rsidRPr="005257EB" w:rsidRDefault="00FA0E97" w:rsidP="00DD4237">
      <w:pPr>
        <w:pStyle w:val="Prrafodelista"/>
        <w:spacing w:after="0" w:line="312" w:lineRule="auto"/>
        <w:ind w:left="284"/>
        <w:jc w:val="both"/>
        <w:rPr>
          <w:rFonts w:ascii="Arial Narrow" w:eastAsia="Times New Roman" w:hAnsi="Arial Narrow" w:cs="Arial"/>
          <w:lang w:val="es-ES_tradnl" w:eastAsia="es-ES"/>
        </w:rPr>
      </w:pPr>
    </w:p>
    <w:p w:rsidR="00571370" w:rsidRPr="005257EB" w:rsidRDefault="00972964" w:rsidP="00571370">
      <w:pPr>
        <w:pStyle w:val="Prrafodelista"/>
        <w:numPr>
          <w:ilvl w:val="0"/>
          <w:numId w:val="1"/>
        </w:numPr>
        <w:spacing w:after="0" w:line="312" w:lineRule="auto"/>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t>descenso importantísimo de la demanda de usuarios (acceso a instalaciones deportivas o de ocio</w:t>
      </w:r>
      <w:r w:rsidR="00571370" w:rsidRPr="005257EB">
        <w:rPr>
          <w:rFonts w:ascii="Arial Narrow" w:eastAsia="Times New Roman" w:hAnsi="Arial Narrow" w:cs="Arial"/>
          <w:lang w:val="es-ES_tradnl" w:eastAsia="es-ES"/>
        </w:rPr>
        <w:t>; aparcamiento de vehículos en zona azul o aparcamientos subterráneos</w:t>
      </w:r>
      <w:r w:rsidRPr="005257EB">
        <w:rPr>
          <w:rFonts w:ascii="Arial Narrow" w:eastAsia="Times New Roman" w:hAnsi="Arial Narrow" w:cs="Arial"/>
          <w:lang w:val="es-ES_tradnl" w:eastAsia="es-ES"/>
        </w:rPr>
        <w:t>;</w:t>
      </w:r>
      <w:r w:rsidR="00571370" w:rsidRPr="005257EB">
        <w:rPr>
          <w:rFonts w:ascii="Arial Narrow" w:eastAsia="Times New Roman" w:hAnsi="Arial Narrow" w:cs="Arial"/>
          <w:lang w:val="es-ES_tradnl" w:eastAsia="es-ES"/>
        </w:rPr>
        <w:t xml:space="preserve"> etc.)</w:t>
      </w:r>
    </w:p>
    <w:p w:rsidR="00571370" w:rsidRPr="005257EB" w:rsidRDefault="00972964" w:rsidP="00571370">
      <w:pPr>
        <w:pStyle w:val="Prrafodelista"/>
        <w:numPr>
          <w:ilvl w:val="0"/>
          <w:numId w:val="1"/>
        </w:numPr>
        <w:spacing w:after="0" w:line="312" w:lineRule="auto"/>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t>imposibilidad material de ejecución en estos momentos</w:t>
      </w:r>
      <w:r w:rsidR="00571370" w:rsidRPr="005257EB">
        <w:rPr>
          <w:rFonts w:ascii="Arial Narrow" w:eastAsia="Times New Roman" w:hAnsi="Arial Narrow" w:cs="Arial"/>
          <w:lang w:val="es-ES_tradnl" w:eastAsia="es-ES"/>
        </w:rPr>
        <w:t xml:space="preserve"> (gestión de escuelas infantiles o de música; cursos de formación o de actividades para vecinos, por ejemplo)</w:t>
      </w:r>
      <w:r w:rsidRPr="005257EB">
        <w:rPr>
          <w:rFonts w:ascii="Arial Narrow" w:eastAsia="Times New Roman" w:hAnsi="Arial Narrow" w:cs="Arial"/>
          <w:lang w:val="es-ES_tradnl" w:eastAsia="es-ES"/>
        </w:rPr>
        <w:t xml:space="preserve">; </w:t>
      </w:r>
    </w:p>
    <w:p w:rsidR="00972964" w:rsidRPr="005257EB" w:rsidRDefault="00972964" w:rsidP="00571370">
      <w:pPr>
        <w:pStyle w:val="Prrafodelista"/>
        <w:numPr>
          <w:ilvl w:val="0"/>
          <w:numId w:val="1"/>
        </w:numPr>
        <w:spacing w:after="0" w:line="312" w:lineRule="auto"/>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t xml:space="preserve">disminución importante de la necesidad </w:t>
      </w:r>
      <w:r w:rsidR="00571370" w:rsidRPr="005257EB">
        <w:rPr>
          <w:rFonts w:ascii="Arial Narrow" w:eastAsia="Times New Roman" w:hAnsi="Arial Narrow" w:cs="Arial"/>
          <w:lang w:val="es-ES_tradnl" w:eastAsia="es-ES"/>
        </w:rPr>
        <w:t>(limpieza de colegios; mantenimiento de edificios, instalaciones y equipos sin apenas utilización; celaduría y control de accesos; reprografía; etc.).</w:t>
      </w:r>
    </w:p>
    <w:p w:rsidR="00571370" w:rsidRPr="005257EB" w:rsidRDefault="00571370" w:rsidP="00571370">
      <w:pPr>
        <w:spacing w:after="0" w:line="312" w:lineRule="auto"/>
        <w:ind w:firstLine="360"/>
        <w:jc w:val="both"/>
        <w:rPr>
          <w:rFonts w:ascii="Arial Narrow" w:eastAsia="Times New Roman" w:hAnsi="Arial Narrow" w:cs="Arial"/>
          <w:lang w:val="es-ES_tradnl" w:eastAsia="es-ES"/>
        </w:rPr>
      </w:pPr>
    </w:p>
    <w:p w:rsidR="00972964" w:rsidRPr="005257EB" w:rsidRDefault="00571370" w:rsidP="00DD4237">
      <w:pPr>
        <w:pStyle w:val="Prrafodelista"/>
        <w:spacing w:after="0" w:line="312" w:lineRule="auto"/>
        <w:ind w:left="284"/>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lastRenderedPageBreak/>
        <w:t>De manera general, hay tres posibles instituciones jurídicas que se pueden utilizar en estos casos: el restablecimiento del equilibrio económico; la modificación de los contratos; la suspensión de la ejecución. Anticipamos que entendemos que será esta la medida más generalizada, pero matizando las consecuencias que regula la legislación de contratos.</w:t>
      </w:r>
      <w:r w:rsidR="0082313E" w:rsidRPr="005257EB">
        <w:rPr>
          <w:rFonts w:ascii="Arial Narrow" w:eastAsia="Times New Roman" w:hAnsi="Arial Narrow" w:cs="Arial"/>
          <w:lang w:val="es-ES_tradnl" w:eastAsia="es-ES"/>
        </w:rPr>
        <w:t xml:space="preserve"> El Informe 10/01, de 3 de julio de 2001, cuyo título es "Posibilidad de suspender, modificar o resolver un contrato de servicios como consecuencia de la aplicación de medidas cautelares impuestas en situaciones extraordinarias", puede servir como punto partida para este análisis, salvando las distancias que derivan de una regulación diferente</w:t>
      </w:r>
      <w:r w:rsidR="00585728" w:rsidRPr="005257EB">
        <w:rPr>
          <w:rFonts w:ascii="Arial Narrow" w:eastAsia="Times New Roman" w:hAnsi="Arial Narrow" w:cs="Arial"/>
          <w:lang w:val="es-ES_tradnl" w:eastAsia="es-ES"/>
        </w:rPr>
        <w:t>.</w:t>
      </w:r>
      <w:r w:rsidR="00CB78A0" w:rsidRPr="005257EB">
        <w:rPr>
          <w:rFonts w:ascii="Arial Narrow" w:eastAsia="Times New Roman" w:hAnsi="Arial Narrow" w:cs="Arial"/>
          <w:lang w:val="es-ES_tradnl" w:eastAsia="es-ES"/>
        </w:rPr>
        <w:t xml:space="preserve"> Algunas entidades locales ya han adoptado acuerdos expresos de suspensión de contratos a raíz de esta crisis, por ejemplo, el Ayuntamiento de Madrid en la Orden n 824/2020, de 10 de marzo, por la que se declara la suspensión de la ejecución de determinados contratos administrativos de la Consejería de educación y juventud.</w:t>
      </w:r>
    </w:p>
    <w:p w:rsidR="00571370" w:rsidRPr="005257EB" w:rsidRDefault="00571370" w:rsidP="00DD4237">
      <w:pPr>
        <w:pStyle w:val="Prrafodelista"/>
        <w:spacing w:after="0" w:line="312" w:lineRule="auto"/>
        <w:ind w:left="284"/>
        <w:jc w:val="both"/>
        <w:rPr>
          <w:rFonts w:ascii="Arial Narrow" w:eastAsia="Times New Roman" w:hAnsi="Arial Narrow" w:cs="Arial"/>
          <w:lang w:val="es-ES_tradnl" w:eastAsia="es-ES"/>
        </w:rPr>
      </w:pPr>
    </w:p>
    <w:p w:rsidR="00571370" w:rsidRPr="005257EB" w:rsidRDefault="00571370" w:rsidP="00571370">
      <w:pPr>
        <w:pStyle w:val="Prrafodelista"/>
        <w:numPr>
          <w:ilvl w:val="0"/>
          <w:numId w:val="5"/>
        </w:numPr>
        <w:spacing w:after="0" w:line="312" w:lineRule="auto"/>
        <w:jc w:val="both"/>
        <w:rPr>
          <w:rFonts w:ascii="Arial Narrow" w:hAnsi="Arial Narrow"/>
          <w:b/>
          <w:bCs/>
        </w:rPr>
      </w:pPr>
      <w:r w:rsidRPr="005257EB">
        <w:rPr>
          <w:rFonts w:ascii="Arial Narrow" w:eastAsia="Times New Roman" w:hAnsi="Arial Narrow" w:cs="Arial"/>
          <w:lang w:val="es-ES_tradnl" w:eastAsia="es-ES"/>
        </w:rPr>
        <w:t>Reequilibrio económico.</w:t>
      </w:r>
    </w:p>
    <w:p w:rsidR="00605051" w:rsidRPr="005257EB" w:rsidRDefault="00605051" w:rsidP="00605051">
      <w:pPr>
        <w:pStyle w:val="Prrafodelista"/>
        <w:spacing w:after="0" w:line="312" w:lineRule="auto"/>
        <w:ind w:left="644"/>
        <w:jc w:val="both"/>
        <w:rPr>
          <w:rFonts w:ascii="Arial Narrow" w:hAnsi="Arial Narrow"/>
          <w:b/>
          <w:bCs/>
        </w:rPr>
      </w:pPr>
    </w:p>
    <w:p w:rsidR="00605051" w:rsidRPr="005257EB" w:rsidRDefault="00571370" w:rsidP="00571370">
      <w:pPr>
        <w:pStyle w:val="Prrafodelista"/>
        <w:spacing w:after="0" w:line="312" w:lineRule="auto"/>
        <w:ind w:left="644"/>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t xml:space="preserve">Es esta una institución específica de los contratos concesionales, de obras y de servicios. Alguna doctrina legal la ha aplicado a las concesiones </w:t>
      </w:r>
      <w:proofErr w:type="spellStart"/>
      <w:r w:rsidRPr="005257EB">
        <w:rPr>
          <w:rFonts w:ascii="Arial Narrow" w:eastAsia="Times New Roman" w:hAnsi="Arial Narrow" w:cs="Arial"/>
          <w:lang w:val="es-ES_tradnl" w:eastAsia="es-ES"/>
        </w:rPr>
        <w:t>demaniales</w:t>
      </w:r>
      <w:proofErr w:type="spellEnd"/>
      <w:r w:rsidRPr="005257EB">
        <w:rPr>
          <w:rFonts w:ascii="Arial Narrow" w:eastAsia="Times New Roman" w:hAnsi="Arial Narrow" w:cs="Arial"/>
          <w:lang w:val="es-ES_tradnl" w:eastAsia="es-ES"/>
        </w:rPr>
        <w:t xml:space="preserve"> y no han sido pocas las ocasiones que los empresarios la han reclamado en contratos de obras y de servicios</w:t>
      </w:r>
      <w:r w:rsidR="00FA0E97" w:rsidRPr="005257EB">
        <w:rPr>
          <w:rFonts w:ascii="Arial Narrow" w:eastAsia="Times New Roman" w:hAnsi="Arial Narrow" w:cs="Arial"/>
          <w:lang w:val="es-ES_tradnl" w:eastAsia="es-ES"/>
        </w:rPr>
        <w:t>,</w:t>
      </w:r>
      <w:r w:rsidR="00605051" w:rsidRPr="005257EB">
        <w:rPr>
          <w:rFonts w:ascii="Arial Narrow" w:eastAsia="Times New Roman" w:hAnsi="Arial Narrow" w:cs="Arial"/>
          <w:lang w:val="es-ES_tradnl" w:eastAsia="es-ES"/>
        </w:rPr>
        <w:t xml:space="preserve"> apelando a la cláusula civilista </w:t>
      </w:r>
      <w:proofErr w:type="spellStart"/>
      <w:r w:rsidR="00605051" w:rsidRPr="005257EB">
        <w:rPr>
          <w:rFonts w:ascii="Arial Narrow" w:eastAsia="Times New Roman" w:hAnsi="Arial Narrow" w:cs="Arial"/>
          <w:i/>
          <w:iCs/>
          <w:lang w:val="es-ES_tradnl" w:eastAsia="es-ES"/>
        </w:rPr>
        <w:t>rebus</w:t>
      </w:r>
      <w:proofErr w:type="spellEnd"/>
      <w:r w:rsidR="00605051" w:rsidRPr="005257EB">
        <w:rPr>
          <w:rFonts w:ascii="Arial Narrow" w:eastAsia="Times New Roman" w:hAnsi="Arial Narrow" w:cs="Arial"/>
          <w:i/>
          <w:iCs/>
          <w:lang w:val="es-ES_tradnl" w:eastAsia="es-ES"/>
        </w:rPr>
        <w:t xml:space="preserve"> sic </w:t>
      </w:r>
      <w:proofErr w:type="spellStart"/>
      <w:r w:rsidR="00605051" w:rsidRPr="005257EB">
        <w:rPr>
          <w:rFonts w:ascii="Arial Narrow" w:eastAsia="Times New Roman" w:hAnsi="Arial Narrow" w:cs="Arial"/>
          <w:i/>
          <w:iCs/>
          <w:lang w:val="es-ES_tradnl" w:eastAsia="es-ES"/>
        </w:rPr>
        <w:t>stantibus</w:t>
      </w:r>
      <w:proofErr w:type="spellEnd"/>
      <w:r w:rsidR="00605051" w:rsidRPr="005257EB">
        <w:rPr>
          <w:rFonts w:ascii="Arial Narrow" w:eastAsia="Times New Roman" w:hAnsi="Arial Narrow" w:cs="Arial"/>
          <w:lang w:val="es-ES_tradnl" w:eastAsia="es-ES"/>
        </w:rPr>
        <w:t xml:space="preserve"> </w:t>
      </w:r>
      <w:r w:rsidR="00FA0E97" w:rsidRPr="005257EB">
        <w:rPr>
          <w:rFonts w:ascii="Arial Narrow" w:eastAsia="Times New Roman" w:hAnsi="Arial Narrow" w:cs="Arial"/>
          <w:lang w:val="es-ES_tradnl" w:eastAsia="es-ES"/>
        </w:rPr>
        <w:t>(</w:t>
      </w:r>
      <w:r w:rsidR="00605051" w:rsidRPr="005257EB">
        <w:rPr>
          <w:rFonts w:ascii="Arial Narrow" w:eastAsia="Times New Roman" w:hAnsi="Arial Narrow" w:cs="Arial"/>
          <w:lang w:val="es-ES_tradnl" w:eastAsia="es-ES"/>
        </w:rPr>
        <w:t>que en general ha sido rechazada su aplicación a los supuestos enjuiciados</w:t>
      </w:r>
      <w:r w:rsidR="00FA0E97" w:rsidRPr="005257EB">
        <w:rPr>
          <w:rFonts w:ascii="Arial Narrow" w:eastAsia="Times New Roman" w:hAnsi="Arial Narrow" w:cs="Arial"/>
          <w:lang w:val="es-ES_tradnl" w:eastAsia="es-ES"/>
        </w:rPr>
        <w:t>,</w:t>
      </w:r>
      <w:r w:rsidR="00605051" w:rsidRPr="005257EB">
        <w:rPr>
          <w:rFonts w:ascii="Arial Narrow" w:eastAsia="Times New Roman" w:hAnsi="Arial Narrow" w:cs="Arial"/>
          <w:lang w:val="es-ES_tradnl" w:eastAsia="es-ES"/>
        </w:rPr>
        <w:t xml:space="preserve"> por no concurrir los supuestos fácticos para ello</w:t>
      </w:r>
      <w:r w:rsidR="00FA0E97" w:rsidRPr="005257EB">
        <w:rPr>
          <w:rFonts w:ascii="Arial Narrow" w:eastAsia="Times New Roman" w:hAnsi="Arial Narrow" w:cs="Arial"/>
          <w:lang w:val="es-ES_tradnl" w:eastAsia="es-ES"/>
        </w:rPr>
        <w:t>)</w:t>
      </w:r>
      <w:r w:rsidR="00605051" w:rsidRPr="005257EB">
        <w:rPr>
          <w:rFonts w:ascii="Arial Narrow" w:eastAsia="Times New Roman" w:hAnsi="Arial Narrow" w:cs="Arial"/>
          <w:lang w:val="es-ES_tradnl" w:eastAsia="es-ES"/>
        </w:rPr>
        <w:t>.</w:t>
      </w:r>
    </w:p>
    <w:p w:rsidR="00605051" w:rsidRPr="005257EB" w:rsidRDefault="00605051" w:rsidP="00571370">
      <w:pPr>
        <w:pStyle w:val="Prrafodelista"/>
        <w:spacing w:after="0" w:line="312" w:lineRule="auto"/>
        <w:ind w:left="644"/>
        <w:jc w:val="both"/>
        <w:rPr>
          <w:rFonts w:ascii="Arial Narrow" w:eastAsia="Times New Roman" w:hAnsi="Arial Narrow" w:cs="Arial"/>
          <w:lang w:val="es-ES_tradnl" w:eastAsia="es-ES"/>
        </w:rPr>
      </w:pPr>
    </w:p>
    <w:p w:rsidR="00605051" w:rsidRPr="005257EB" w:rsidRDefault="00571370" w:rsidP="00605051">
      <w:pPr>
        <w:pStyle w:val="Prrafodelista"/>
        <w:spacing w:after="0" w:line="312" w:lineRule="auto"/>
        <w:ind w:left="644"/>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t xml:space="preserve">Además de </w:t>
      </w:r>
      <w:r w:rsidR="00605051" w:rsidRPr="005257EB">
        <w:rPr>
          <w:rFonts w:ascii="Arial Narrow" w:eastAsia="Times New Roman" w:hAnsi="Arial Narrow" w:cs="Arial"/>
          <w:lang w:val="es-ES_tradnl" w:eastAsia="es-ES"/>
        </w:rPr>
        <w:t xml:space="preserve">esta cuestionable extensión a contratos diferentes a los de concesión (expresamente lo rechaza, por ejemplo, </w:t>
      </w:r>
      <w:r w:rsidR="00FA0E97" w:rsidRPr="005257EB">
        <w:rPr>
          <w:rFonts w:ascii="Arial Narrow" w:eastAsia="Times New Roman" w:hAnsi="Arial Narrow" w:cs="Arial"/>
          <w:lang w:val="es-ES_tradnl" w:eastAsia="es-ES"/>
        </w:rPr>
        <w:t xml:space="preserve">en </w:t>
      </w:r>
      <w:r w:rsidR="00605051" w:rsidRPr="005257EB">
        <w:rPr>
          <w:rFonts w:ascii="Arial Narrow" w:eastAsia="Times New Roman" w:hAnsi="Arial Narrow" w:cs="Arial"/>
          <w:lang w:val="es-ES_tradnl" w:eastAsia="es-ES"/>
        </w:rPr>
        <w:t>el reciente informe de la Junta Consultiva de Contratación Administrativa de la Comunidad de Aragón en su informe 3/2019,</w:t>
      </w:r>
      <w:r w:rsidR="00605051" w:rsidRPr="005257EB">
        <w:rPr>
          <w:rFonts w:ascii="Arial Narrow" w:hAnsi="Arial Narrow"/>
        </w:rPr>
        <w:t xml:space="preserve"> </w:t>
      </w:r>
      <w:r w:rsidR="00605051" w:rsidRPr="005257EB">
        <w:rPr>
          <w:rFonts w:ascii="Arial Narrow" w:eastAsia="Times New Roman" w:hAnsi="Arial Narrow" w:cs="Arial"/>
          <w:lang w:val="es-ES_tradnl" w:eastAsia="es-ES"/>
        </w:rPr>
        <w:t>de 10 de octubre), su aplicación requiere la concurrencia de una serie de elementos fácticos y jurídicos que sólo podrán analizarse y valorarse una vez superada la actual situación epidemiológica. Por un lado, se han de an</w:t>
      </w:r>
      <w:r w:rsidR="00954827" w:rsidRPr="005257EB">
        <w:rPr>
          <w:rFonts w:ascii="Arial Narrow" w:eastAsia="Times New Roman" w:hAnsi="Arial Narrow" w:cs="Arial"/>
          <w:lang w:val="es-ES_tradnl" w:eastAsia="es-ES"/>
        </w:rPr>
        <w:t>a</w:t>
      </w:r>
      <w:r w:rsidR="00605051" w:rsidRPr="005257EB">
        <w:rPr>
          <w:rFonts w:ascii="Arial Narrow" w:eastAsia="Times New Roman" w:hAnsi="Arial Narrow" w:cs="Arial"/>
          <w:lang w:val="es-ES_tradnl" w:eastAsia="es-ES"/>
        </w:rPr>
        <w:t xml:space="preserve">lizar los datos de la situación económica de </w:t>
      </w:r>
      <w:r w:rsidR="00FA0E97" w:rsidRPr="005257EB">
        <w:rPr>
          <w:rFonts w:ascii="Arial Narrow" w:eastAsia="Times New Roman" w:hAnsi="Arial Narrow" w:cs="Arial"/>
          <w:lang w:val="es-ES_tradnl" w:eastAsia="es-ES"/>
        </w:rPr>
        <w:t xml:space="preserve">la </w:t>
      </w:r>
      <w:r w:rsidR="00605051" w:rsidRPr="005257EB">
        <w:rPr>
          <w:rFonts w:ascii="Arial Narrow" w:eastAsia="Times New Roman" w:hAnsi="Arial Narrow" w:cs="Arial"/>
          <w:lang w:val="es-ES_tradnl" w:eastAsia="es-ES"/>
        </w:rPr>
        <w:t>concesión no solo en este momento puntual, sino a</w:t>
      </w:r>
      <w:r w:rsidR="00954827" w:rsidRPr="005257EB">
        <w:rPr>
          <w:rFonts w:ascii="Arial Narrow" w:eastAsia="Times New Roman" w:hAnsi="Arial Narrow" w:cs="Arial"/>
          <w:lang w:val="es-ES_tradnl" w:eastAsia="es-ES"/>
        </w:rPr>
        <w:t xml:space="preserve"> </w:t>
      </w:r>
      <w:r w:rsidR="00605051" w:rsidRPr="005257EB">
        <w:rPr>
          <w:rFonts w:ascii="Arial Narrow" w:eastAsia="Times New Roman" w:hAnsi="Arial Narrow" w:cs="Arial"/>
          <w:lang w:val="es-ES_tradnl" w:eastAsia="es-ES"/>
        </w:rPr>
        <w:t>lo largo de su vida, par</w:t>
      </w:r>
      <w:r w:rsidR="00954827" w:rsidRPr="005257EB">
        <w:rPr>
          <w:rFonts w:ascii="Arial Narrow" w:eastAsia="Times New Roman" w:hAnsi="Arial Narrow" w:cs="Arial"/>
          <w:lang w:val="es-ES_tradnl" w:eastAsia="es-ES"/>
        </w:rPr>
        <w:t>a</w:t>
      </w:r>
      <w:r w:rsidR="00605051" w:rsidRPr="005257EB">
        <w:rPr>
          <w:rFonts w:ascii="Arial Narrow" w:eastAsia="Times New Roman" w:hAnsi="Arial Narrow" w:cs="Arial"/>
          <w:lang w:val="es-ES_tradnl" w:eastAsia="es-ES"/>
        </w:rPr>
        <w:t xml:space="preserve"> determinar si se ha producido un a</w:t>
      </w:r>
      <w:r w:rsidR="00954827" w:rsidRPr="005257EB">
        <w:rPr>
          <w:rFonts w:ascii="Arial Narrow" w:eastAsia="Times New Roman" w:hAnsi="Arial Narrow" w:cs="Arial"/>
          <w:lang w:val="es-ES_tradnl" w:eastAsia="es-ES"/>
        </w:rPr>
        <w:t>u</w:t>
      </w:r>
      <w:r w:rsidR="00605051" w:rsidRPr="005257EB">
        <w:rPr>
          <w:rFonts w:ascii="Arial Narrow" w:eastAsia="Times New Roman" w:hAnsi="Arial Narrow" w:cs="Arial"/>
          <w:lang w:val="es-ES_tradnl" w:eastAsia="es-ES"/>
        </w:rPr>
        <w:t>tén</w:t>
      </w:r>
      <w:r w:rsidR="00954827" w:rsidRPr="005257EB">
        <w:rPr>
          <w:rFonts w:ascii="Arial Narrow" w:eastAsia="Times New Roman" w:hAnsi="Arial Narrow" w:cs="Arial"/>
          <w:lang w:val="es-ES_tradnl" w:eastAsia="es-ES"/>
        </w:rPr>
        <w:t>t</w:t>
      </w:r>
      <w:r w:rsidR="00605051" w:rsidRPr="005257EB">
        <w:rPr>
          <w:rFonts w:ascii="Arial Narrow" w:eastAsia="Times New Roman" w:hAnsi="Arial Narrow" w:cs="Arial"/>
          <w:lang w:val="es-ES_tradnl" w:eastAsia="es-ES"/>
        </w:rPr>
        <w:t>ico desequilibrio económico en la misma con el alcance que exige la ley</w:t>
      </w:r>
      <w:r w:rsidR="005B5873" w:rsidRPr="005257EB">
        <w:rPr>
          <w:rFonts w:ascii="Arial Narrow" w:eastAsia="Times New Roman" w:hAnsi="Arial Narrow" w:cs="Arial"/>
          <w:lang w:val="es-ES_tradnl" w:eastAsia="es-ES"/>
        </w:rPr>
        <w:t>. La ruptura del equilibrio económico</w:t>
      </w:r>
      <w:r w:rsidR="00605051" w:rsidRPr="005257EB">
        <w:rPr>
          <w:rFonts w:ascii="Arial Narrow" w:eastAsia="Times New Roman" w:hAnsi="Arial Narrow" w:cs="Arial"/>
          <w:lang w:val="es-ES_tradnl" w:eastAsia="es-ES"/>
        </w:rPr>
        <w:t xml:space="preserve"> ha de  ser “sustancial” (arts. 270</w:t>
      </w:r>
      <w:r w:rsidR="00FA0E97" w:rsidRPr="005257EB">
        <w:rPr>
          <w:rFonts w:ascii="Arial Narrow" w:eastAsia="Times New Roman" w:hAnsi="Arial Narrow" w:cs="Arial"/>
          <w:lang w:val="es-ES_tradnl" w:eastAsia="es-ES"/>
        </w:rPr>
        <w:t>.2</w:t>
      </w:r>
      <w:proofErr w:type="gramStart"/>
      <w:r w:rsidR="00FA0E97" w:rsidRPr="005257EB">
        <w:rPr>
          <w:rFonts w:ascii="Arial Narrow" w:eastAsia="Times New Roman" w:hAnsi="Arial Narrow" w:cs="Arial"/>
          <w:lang w:val="es-ES_tradnl" w:eastAsia="es-ES"/>
        </w:rPr>
        <w:t>.b</w:t>
      </w:r>
      <w:proofErr w:type="gramEnd"/>
      <w:r w:rsidR="00605051" w:rsidRPr="005257EB">
        <w:rPr>
          <w:rFonts w:ascii="Arial Narrow" w:eastAsia="Times New Roman" w:hAnsi="Arial Narrow" w:cs="Arial"/>
          <w:lang w:val="es-ES_tradnl" w:eastAsia="es-ES"/>
        </w:rPr>
        <w:t xml:space="preserve"> y 290</w:t>
      </w:r>
      <w:r w:rsidR="00FA0E97" w:rsidRPr="005257EB">
        <w:rPr>
          <w:rFonts w:ascii="Arial Narrow" w:eastAsia="Times New Roman" w:hAnsi="Arial Narrow" w:cs="Arial"/>
          <w:lang w:val="es-ES_tradnl" w:eastAsia="es-ES"/>
        </w:rPr>
        <w:t>.b.b</w:t>
      </w:r>
      <w:r w:rsidR="00605051" w:rsidRPr="005257EB">
        <w:rPr>
          <w:rFonts w:ascii="Arial Narrow" w:eastAsia="Times New Roman" w:hAnsi="Arial Narrow" w:cs="Arial"/>
          <w:lang w:val="es-ES_tradnl" w:eastAsia="es-ES"/>
        </w:rPr>
        <w:t xml:space="preserve"> LCSP), producirse una “subversión” en la economía de la concesión (art. 12</w:t>
      </w:r>
      <w:r w:rsidR="00FA0E97" w:rsidRPr="005257EB">
        <w:rPr>
          <w:rFonts w:ascii="Arial Narrow" w:eastAsia="Times New Roman" w:hAnsi="Arial Narrow" w:cs="Arial"/>
          <w:lang w:val="es-ES_tradnl" w:eastAsia="es-ES"/>
        </w:rPr>
        <w:t>8.1.1ª</w:t>
      </w:r>
      <w:r w:rsidR="00605051" w:rsidRPr="005257EB">
        <w:rPr>
          <w:rFonts w:ascii="Arial Narrow" w:eastAsia="Times New Roman" w:hAnsi="Arial Narrow" w:cs="Arial"/>
          <w:lang w:val="es-ES_tradnl" w:eastAsia="es-ES"/>
        </w:rPr>
        <w:t xml:space="preserve"> del RSCL)</w:t>
      </w:r>
      <w:r w:rsidR="00954827" w:rsidRPr="005257EB">
        <w:rPr>
          <w:rFonts w:ascii="Arial Narrow" w:eastAsia="Times New Roman" w:hAnsi="Arial Narrow" w:cs="Arial"/>
          <w:lang w:val="es-ES_tradnl" w:eastAsia="es-ES"/>
        </w:rPr>
        <w:t>; lo que supone que tal desequilibrio sea "</w:t>
      </w:r>
      <w:r w:rsidR="00954827" w:rsidRPr="005257EB">
        <w:rPr>
          <w:rFonts w:ascii="Arial Narrow" w:eastAsia="Times New Roman" w:hAnsi="Arial Narrow" w:cs="Arial"/>
          <w:i/>
          <w:iCs/>
          <w:lang w:val="es-ES_tradnl" w:eastAsia="es-ES"/>
        </w:rPr>
        <w:t>patológico y desmesurado, de tal suerte que lo desbarata completamente y se quiebra enteramente el equilibrio contractual</w:t>
      </w:r>
      <w:r w:rsidR="00954827" w:rsidRPr="005257EB">
        <w:rPr>
          <w:rFonts w:ascii="Arial Narrow" w:eastAsia="Times New Roman" w:hAnsi="Arial Narrow" w:cs="Arial"/>
          <w:lang w:val="es-ES_tradnl" w:eastAsia="es-ES"/>
        </w:rPr>
        <w:t>" (doctrina reiterada del Consejo de Estado</w:t>
      </w:r>
      <w:r w:rsidR="00FA0E97" w:rsidRPr="005257EB">
        <w:rPr>
          <w:rFonts w:ascii="Arial Narrow" w:eastAsia="Times New Roman" w:hAnsi="Arial Narrow" w:cs="Arial"/>
          <w:lang w:val="es-ES_tradnl" w:eastAsia="es-ES"/>
        </w:rPr>
        <w:t xml:space="preserve">, por todos, el </w:t>
      </w:r>
      <w:r w:rsidR="00954827" w:rsidRPr="005257EB">
        <w:rPr>
          <w:rFonts w:ascii="Arial Narrow" w:eastAsia="Times New Roman" w:hAnsi="Arial Narrow" w:cs="Arial"/>
          <w:lang w:val="es-ES_tradnl" w:eastAsia="es-ES"/>
        </w:rPr>
        <w:t>Informe 93/2019, de 28 de febrero de 2019</w:t>
      </w:r>
      <w:r w:rsidR="00FA0E97" w:rsidRPr="005257EB">
        <w:rPr>
          <w:rFonts w:ascii="Arial Narrow" w:eastAsia="Times New Roman" w:hAnsi="Arial Narrow" w:cs="Arial"/>
          <w:lang w:val="es-ES_tradnl" w:eastAsia="es-ES"/>
        </w:rPr>
        <w:t>, asumida por todos</w:t>
      </w:r>
      <w:r w:rsidR="00954827" w:rsidRPr="005257EB">
        <w:rPr>
          <w:rFonts w:ascii="Arial Narrow" w:eastAsia="Times New Roman" w:hAnsi="Arial Narrow" w:cs="Arial"/>
          <w:lang w:val="es-ES_tradnl" w:eastAsia="es-ES"/>
        </w:rPr>
        <w:t xml:space="preserve"> los Tribunales jurisdiccionales). Una vez constatado que se ha producido una ruptura del equilibrio de la economía de concesión de ese alcance por los efectos de  la pandemia del coronavirus y considerando la misma como un “riesgo imprevisible”, habría que analizar el alcance de la compensación al contratista, que nunca puede ser integral según la doctrina legal consolidada</w:t>
      </w:r>
      <w:r w:rsidR="00FA0E97" w:rsidRPr="005257EB">
        <w:rPr>
          <w:rFonts w:ascii="Arial Narrow" w:eastAsia="Times New Roman" w:hAnsi="Arial Narrow" w:cs="Arial"/>
          <w:lang w:val="es-ES_tradnl" w:eastAsia="es-ES"/>
        </w:rPr>
        <w:t>,</w:t>
      </w:r>
      <w:r w:rsidR="00954827" w:rsidRPr="005257EB">
        <w:rPr>
          <w:rFonts w:ascii="Arial Narrow" w:eastAsia="Times New Roman" w:hAnsi="Arial Narrow" w:cs="Arial"/>
          <w:lang w:val="es-ES_tradnl" w:eastAsia="es-ES"/>
        </w:rPr>
        <w:t xml:space="preserve"> que exige un “reparto” de riesgos entre ambas partes contratantes; y determinar luego la forma de compensación de entre las que contempla la ley (</w:t>
      </w:r>
      <w:r w:rsidR="00FA0E97" w:rsidRPr="005257EB">
        <w:rPr>
          <w:rFonts w:ascii="Arial Narrow" w:eastAsia="Times New Roman" w:hAnsi="Arial Narrow" w:cs="Arial"/>
          <w:lang w:val="es-ES_tradnl" w:eastAsia="es-ES"/>
        </w:rPr>
        <w:t xml:space="preserve">arts. 270.3 y 290.5 </w:t>
      </w:r>
      <w:r w:rsidR="00954827" w:rsidRPr="005257EB">
        <w:rPr>
          <w:rFonts w:ascii="Arial Narrow" w:eastAsia="Times New Roman" w:hAnsi="Arial Narrow" w:cs="Arial"/>
          <w:lang w:val="es-ES_tradnl" w:eastAsia="es-ES"/>
        </w:rPr>
        <w:t>LCSP).</w:t>
      </w:r>
    </w:p>
    <w:p w:rsidR="00FA0E97" w:rsidRPr="005257EB" w:rsidRDefault="00FA0E97" w:rsidP="00605051">
      <w:pPr>
        <w:pStyle w:val="Prrafodelista"/>
        <w:spacing w:after="0" w:line="312" w:lineRule="auto"/>
        <w:ind w:left="644"/>
        <w:jc w:val="both"/>
        <w:rPr>
          <w:rFonts w:ascii="Arial Narrow" w:eastAsia="Times New Roman" w:hAnsi="Arial Narrow" w:cs="Arial"/>
          <w:lang w:val="es-ES_tradnl" w:eastAsia="es-ES"/>
        </w:rPr>
      </w:pPr>
    </w:p>
    <w:p w:rsidR="00954827" w:rsidRPr="005257EB" w:rsidRDefault="00954827" w:rsidP="00605051">
      <w:pPr>
        <w:pStyle w:val="Prrafodelista"/>
        <w:spacing w:after="0" w:line="312" w:lineRule="auto"/>
        <w:ind w:left="644"/>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lastRenderedPageBreak/>
        <w:t xml:space="preserve">Por lo tanto, </w:t>
      </w:r>
      <w:r w:rsidRPr="005257EB">
        <w:rPr>
          <w:rFonts w:ascii="Arial Narrow" w:eastAsia="Times New Roman" w:hAnsi="Arial Narrow" w:cs="Arial"/>
          <w:b/>
          <w:bCs/>
          <w:lang w:val="es-ES_tradnl" w:eastAsia="es-ES"/>
        </w:rPr>
        <w:t>e</w:t>
      </w:r>
      <w:r w:rsidR="00FA0E97" w:rsidRPr="005257EB">
        <w:rPr>
          <w:rFonts w:ascii="Arial Narrow" w:eastAsia="Times New Roman" w:hAnsi="Arial Narrow" w:cs="Arial"/>
          <w:b/>
          <w:bCs/>
          <w:lang w:val="es-ES_tradnl" w:eastAsia="es-ES"/>
        </w:rPr>
        <w:t>l reequilibrio económico e</w:t>
      </w:r>
      <w:r w:rsidR="005C3A0C" w:rsidRPr="005257EB">
        <w:rPr>
          <w:rFonts w:ascii="Arial Narrow" w:eastAsia="Times New Roman" w:hAnsi="Arial Narrow" w:cs="Arial"/>
          <w:b/>
          <w:bCs/>
          <w:lang w:val="es-ES_tradnl" w:eastAsia="es-ES"/>
        </w:rPr>
        <w:t>s</w:t>
      </w:r>
      <w:r w:rsidRPr="005257EB">
        <w:rPr>
          <w:rFonts w:ascii="Arial Narrow" w:eastAsia="Times New Roman" w:hAnsi="Arial Narrow" w:cs="Arial"/>
          <w:b/>
          <w:bCs/>
          <w:lang w:val="es-ES_tradnl" w:eastAsia="es-ES"/>
        </w:rPr>
        <w:t xml:space="preserve"> un mecanismo compensatorio cuya aplicación no puede valorarse </w:t>
      </w:r>
      <w:r w:rsidR="005C3A0C" w:rsidRPr="005257EB">
        <w:rPr>
          <w:rFonts w:ascii="Arial Narrow" w:eastAsia="Times New Roman" w:hAnsi="Arial Narrow" w:cs="Arial"/>
          <w:b/>
          <w:bCs/>
          <w:lang w:val="es-ES_tradnl" w:eastAsia="es-ES"/>
        </w:rPr>
        <w:t>sino una vez superada la situación y a la vista de toda la evolución económica del contrato, además de no</w:t>
      </w:r>
      <w:r w:rsidRPr="005257EB">
        <w:rPr>
          <w:rFonts w:ascii="Arial Narrow" w:eastAsia="Times New Roman" w:hAnsi="Arial Narrow" w:cs="Arial"/>
          <w:b/>
          <w:bCs/>
          <w:lang w:val="es-ES_tradnl" w:eastAsia="es-ES"/>
        </w:rPr>
        <w:t xml:space="preserve"> dar por hecho su extensión analógica a contratos no concesionales</w:t>
      </w:r>
      <w:r w:rsidRPr="005257EB">
        <w:rPr>
          <w:rFonts w:ascii="Arial Narrow" w:eastAsia="Times New Roman" w:hAnsi="Arial Narrow" w:cs="Arial"/>
          <w:lang w:val="es-ES_tradnl" w:eastAsia="es-ES"/>
        </w:rPr>
        <w:t>.</w:t>
      </w:r>
    </w:p>
    <w:p w:rsidR="00605051" w:rsidRPr="005257EB" w:rsidRDefault="00605051" w:rsidP="00571370">
      <w:pPr>
        <w:pStyle w:val="Prrafodelista"/>
        <w:spacing w:after="0" w:line="312" w:lineRule="auto"/>
        <w:ind w:left="644"/>
        <w:jc w:val="both"/>
        <w:rPr>
          <w:rFonts w:ascii="Arial Narrow" w:hAnsi="Arial Narrow"/>
          <w:b/>
          <w:bCs/>
        </w:rPr>
      </w:pPr>
    </w:p>
    <w:p w:rsidR="00571370" w:rsidRPr="005257EB" w:rsidRDefault="00571370" w:rsidP="00571370">
      <w:pPr>
        <w:pStyle w:val="Prrafodelista"/>
        <w:numPr>
          <w:ilvl w:val="0"/>
          <w:numId w:val="5"/>
        </w:numPr>
        <w:spacing w:after="0" w:line="312" w:lineRule="auto"/>
        <w:jc w:val="both"/>
        <w:rPr>
          <w:rFonts w:ascii="Arial Narrow" w:hAnsi="Arial Narrow"/>
          <w:b/>
          <w:bCs/>
        </w:rPr>
      </w:pPr>
      <w:r w:rsidRPr="005257EB">
        <w:rPr>
          <w:rFonts w:ascii="Arial Narrow" w:eastAsia="Times New Roman" w:hAnsi="Arial Narrow" w:cs="Arial"/>
          <w:lang w:val="es-ES_tradnl" w:eastAsia="es-ES"/>
        </w:rPr>
        <w:t>Modificación de los contratos</w:t>
      </w:r>
      <w:r w:rsidR="005B5873" w:rsidRPr="005257EB">
        <w:rPr>
          <w:rFonts w:ascii="Arial Narrow" w:eastAsia="Times New Roman" w:hAnsi="Arial Narrow" w:cs="Arial"/>
          <w:lang w:val="es-ES_tradnl" w:eastAsia="es-ES"/>
        </w:rPr>
        <w:t>.</w:t>
      </w:r>
    </w:p>
    <w:p w:rsidR="005B5873" w:rsidRPr="005257EB" w:rsidRDefault="005B5873" w:rsidP="005B5873">
      <w:pPr>
        <w:pStyle w:val="Prrafodelista"/>
        <w:spacing w:after="0" w:line="312" w:lineRule="auto"/>
        <w:ind w:left="644"/>
        <w:jc w:val="both"/>
        <w:rPr>
          <w:rFonts w:ascii="Arial Narrow" w:hAnsi="Arial Narrow"/>
          <w:b/>
          <w:bCs/>
        </w:rPr>
      </w:pPr>
    </w:p>
    <w:p w:rsidR="005C3A0C" w:rsidRPr="005257EB" w:rsidRDefault="005B5873" w:rsidP="005C3A0C">
      <w:pPr>
        <w:pStyle w:val="Prrafodelista"/>
        <w:spacing w:after="0" w:line="312" w:lineRule="auto"/>
        <w:ind w:left="644"/>
        <w:jc w:val="both"/>
        <w:rPr>
          <w:rFonts w:ascii="Arial Narrow" w:hAnsi="Arial Narrow" w:cs="Arial"/>
        </w:rPr>
      </w:pPr>
      <w:r w:rsidRPr="005257EB">
        <w:rPr>
          <w:rFonts w:ascii="Arial Narrow" w:hAnsi="Arial Narrow" w:cs="Arial"/>
        </w:rPr>
        <w:t>Para d</w:t>
      </w:r>
      <w:r w:rsidR="005C3A0C" w:rsidRPr="005257EB">
        <w:rPr>
          <w:rFonts w:ascii="Arial Narrow" w:hAnsi="Arial Narrow" w:cs="Arial"/>
        </w:rPr>
        <w:t xml:space="preserve">eterminados contratos cuyas prestaciones puedan ser ejecutadas en un momento posterior, como actividades o trabajos que no pueden </w:t>
      </w:r>
      <w:r w:rsidRPr="005257EB">
        <w:rPr>
          <w:rFonts w:ascii="Arial Narrow" w:hAnsi="Arial Narrow" w:cs="Arial"/>
        </w:rPr>
        <w:t>realizarse</w:t>
      </w:r>
      <w:r w:rsidR="005C3A0C" w:rsidRPr="005257EB">
        <w:rPr>
          <w:rFonts w:ascii="Arial Narrow" w:hAnsi="Arial Narrow" w:cs="Arial"/>
        </w:rPr>
        <w:t xml:space="preserve"> en la fecha prevista en el contrato por estar directamente afectadas por las normas dictadas para prevenir </w:t>
      </w:r>
      <w:r w:rsidRPr="005257EB">
        <w:rPr>
          <w:rFonts w:ascii="Arial Narrow" w:hAnsi="Arial Narrow" w:cs="Arial"/>
        </w:rPr>
        <w:t>e</w:t>
      </w:r>
      <w:r w:rsidR="005C3A0C" w:rsidRPr="005257EB">
        <w:rPr>
          <w:rFonts w:ascii="Arial Narrow" w:hAnsi="Arial Narrow" w:cs="Arial"/>
        </w:rPr>
        <w:t xml:space="preserve">l contagio del coronavirus, puede plantearse una modificación de los contratos para su ejecución posterior cuando las actuales restricciones sean levantas. </w:t>
      </w:r>
      <w:r w:rsidRPr="005257EB">
        <w:rPr>
          <w:rFonts w:ascii="Arial Narrow" w:hAnsi="Arial Narrow" w:cs="Arial"/>
        </w:rPr>
        <w:t xml:space="preserve">También para aquellos otros contratos cuyos recursos se estime que el interés público exige ampliar. </w:t>
      </w:r>
      <w:r w:rsidR="005C3A0C" w:rsidRPr="005257EB">
        <w:rPr>
          <w:rFonts w:ascii="Arial Narrow" w:hAnsi="Arial Narrow" w:cs="Arial"/>
        </w:rPr>
        <w:t>La previsión en el artículo 205.2.b) de la LCSP como supuesto para modificar un contrato</w:t>
      </w:r>
      <w:r w:rsidRPr="005257EB">
        <w:rPr>
          <w:rFonts w:ascii="Arial Narrow" w:hAnsi="Arial Narrow" w:cs="Arial"/>
        </w:rPr>
        <w:t>,</w:t>
      </w:r>
      <w:r w:rsidR="005C3A0C" w:rsidRPr="005257EB">
        <w:rPr>
          <w:rFonts w:ascii="Arial Narrow" w:hAnsi="Arial Narrow" w:cs="Arial"/>
        </w:rPr>
        <w:t xml:space="preserve"> que tal necesidad derive de “</w:t>
      </w:r>
      <w:r w:rsidR="005C3A0C" w:rsidRPr="005257EB">
        <w:rPr>
          <w:rFonts w:ascii="Arial Narrow" w:hAnsi="Arial Narrow" w:cs="Arial"/>
          <w:i/>
          <w:iCs/>
        </w:rPr>
        <w:t>circunstancias sobrevenidas y que fueran imprevisibles</w:t>
      </w:r>
      <w:r w:rsidR="00F241D6" w:rsidRPr="005257EB">
        <w:rPr>
          <w:rFonts w:ascii="Arial Narrow" w:hAnsi="Arial Narrow" w:cs="Arial"/>
          <w:i/>
          <w:iCs/>
        </w:rPr>
        <w:t xml:space="preserve"> en el momento en que tuvo lugar la licitación del contrato</w:t>
      </w:r>
      <w:r w:rsidR="00F241D6" w:rsidRPr="005257EB">
        <w:rPr>
          <w:rFonts w:ascii="Arial Narrow" w:hAnsi="Arial Narrow" w:cs="Arial"/>
        </w:rPr>
        <w:t xml:space="preserve">”, parece </w:t>
      </w:r>
      <w:r w:rsidRPr="005257EB">
        <w:rPr>
          <w:rFonts w:ascii="Arial Narrow" w:hAnsi="Arial Narrow" w:cs="Arial"/>
        </w:rPr>
        <w:t xml:space="preserve">evidente </w:t>
      </w:r>
      <w:r w:rsidR="00F241D6" w:rsidRPr="005257EB">
        <w:rPr>
          <w:rFonts w:ascii="Arial Narrow" w:hAnsi="Arial Narrow" w:cs="Arial"/>
        </w:rPr>
        <w:t>que concurren en este caso, y ninguna Administración diligente la podía prever. Habrán de respetarse los requisitos que establece a continuación el precepto legal: no alterar la</w:t>
      </w:r>
      <w:r w:rsidR="0082313E" w:rsidRPr="005257EB">
        <w:rPr>
          <w:rFonts w:ascii="Arial Narrow" w:hAnsi="Arial Narrow" w:cs="Arial"/>
        </w:rPr>
        <w:t xml:space="preserve"> </w:t>
      </w:r>
      <w:r w:rsidR="00F241D6" w:rsidRPr="005257EB">
        <w:rPr>
          <w:rFonts w:ascii="Arial Narrow" w:hAnsi="Arial Narrow" w:cs="Arial"/>
        </w:rPr>
        <w:t>naturaleza global del contrato; que la alteración de la cuantía del mismo no exceda, aislada o conjuntamente con otras modificaciones, del 50% del precio inicial del contrato, IVA e</w:t>
      </w:r>
      <w:r w:rsidR="0082313E" w:rsidRPr="005257EB">
        <w:rPr>
          <w:rFonts w:ascii="Arial Narrow" w:hAnsi="Arial Narrow" w:cs="Arial"/>
        </w:rPr>
        <w:t>x</w:t>
      </w:r>
      <w:r w:rsidR="00F241D6" w:rsidRPr="005257EB">
        <w:rPr>
          <w:rFonts w:ascii="Arial Narrow" w:hAnsi="Arial Narrow" w:cs="Arial"/>
        </w:rPr>
        <w:t>clui</w:t>
      </w:r>
      <w:r w:rsidR="0082313E" w:rsidRPr="005257EB">
        <w:rPr>
          <w:rFonts w:ascii="Arial Narrow" w:hAnsi="Arial Narrow" w:cs="Arial"/>
        </w:rPr>
        <w:t>do. Entiendo que un</w:t>
      </w:r>
      <w:r w:rsidR="00585728" w:rsidRPr="005257EB">
        <w:rPr>
          <w:rFonts w:ascii="Arial Narrow" w:hAnsi="Arial Narrow" w:cs="Arial"/>
        </w:rPr>
        <w:t xml:space="preserve">a </w:t>
      </w:r>
      <w:r w:rsidR="0082313E" w:rsidRPr="005257EB">
        <w:rPr>
          <w:rFonts w:ascii="Arial Narrow" w:hAnsi="Arial Narrow" w:cs="Arial"/>
        </w:rPr>
        <w:t>modificación para contratos en la situación indicada no será como</w:t>
      </w:r>
      <w:r w:rsidR="00585728" w:rsidRPr="005257EB">
        <w:rPr>
          <w:rFonts w:ascii="Arial Narrow" w:hAnsi="Arial Narrow" w:cs="Arial"/>
        </w:rPr>
        <w:t xml:space="preserve"> </w:t>
      </w:r>
      <w:r w:rsidR="0082313E" w:rsidRPr="005257EB">
        <w:rPr>
          <w:rFonts w:ascii="Arial Narrow" w:hAnsi="Arial Narrow" w:cs="Arial"/>
        </w:rPr>
        <w:t>regla general “sustancial” en los términos del artículo 205.2.c) de la LCSP. Ello sin</w:t>
      </w:r>
      <w:r w:rsidR="00585728" w:rsidRPr="005257EB">
        <w:rPr>
          <w:rFonts w:ascii="Arial Narrow" w:hAnsi="Arial Narrow" w:cs="Arial"/>
        </w:rPr>
        <w:t xml:space="preserve"> </w:t>
      </w:r>
      <w:r w:rsidR="0082313E" w:rsidRPr="005257EB">
        <w:rPr>
          <w:rFonts w:ascii="Arial Narrow" w:hAnsi="Arial Narrow" w:cs="Arial"/>
        </w:rPr>
        <w:t>perjuicio de la valoración de éste y los demás requisitos legales en cada c</w:t>
      </w:r>
      <w:r w:rsidR="00585728" w:rsidRPr="005257EB">
        <w:rPr>
          <w:rFonts w:ascii="Arial Narrow" w:hAnsi="Arial Narrow" w:cs="Arial"/>
        </w:rPr>
        <w:t>o</w:t>
      </w:r>
      <w:r w:rsidR="0082313E" w:rsidRPr="005257EB">
        <w:rPr>
          <w:rFonts w:ascii="Arial Narrow" w:hAnsi="Arial Narrow" w:cs="Arial"/>
        </w:rPr>
        <w:t>ntrato, adem</w:t>
      </w:r>
      <w:r w:rsidR="00585728" w:rsidRPr="005257EB">
        <w:rPr>
          <w:rFonts w:ascii="Arial Narrow" w:hAnsi="Arial Narrow" w:cs="Arial"/>
        </w:rPr>
        <w:t>á</w:t>
      </w:r>
      <w:r w:rsidR="0082313E" w:rsidRPr="005257EB">
        <w:rPr>
          <w:rFonts w:ascii="Arial Narrow" w:hAnsi="Arial Narrow" w:cs="Arial"/>
        </w:rPr>
        <w:t>s de seguir, lógicamente, la tramitación procedimental correspondiente.</w:t>
      </w:r>
    </w:p>
    <w:p w:rsidR="00585728" w:rsidRPr="005257EB" w:rsidRDefault="00585728" w:rsidP="005C3A0C">
      <w:pPr>
        <w:pStyle w:val="Prrafodelista"/>
        <w:spacing w:after="0" w:line="312" w:lineRule="auto"/>
        <w:ind w:left="644"/>
        <w:jc w:val="both"/>
        <w:rPr>
          <w:rFonts w:ascii="Arial Narrow" w:hAnsi="Arial Narrow" w:cs="Arial"/>
        </w:rPr>
      </w:pPr>
    </w:p>
    <w:p w:rsidR="00585728" w:rsidRPr="005257EB" w:rsidRDefault="00585728" w:rsidP="005C3A0C">
      <w:pPr>
        <w:pStyle w:val="Prrafodelista"/>
        <w:spacing w:after="0" w:line="312" w:lineRule="auto"/>
        <w:ind w:left="644"/>
        <w:jc w:val="both"/>
        <w:rPr>
          <w:rFonts w:ascii="Arial Narrow" w:hAnsi="Arial Narrow" w:cs="Arial"/>
        </w:rPr>
      </w:pPr>
      <w:r w:rsidRPr="005257EB">
        <w:rPr>
          <w:rFonts w:ascii="Arial Narrow" w:hAnsi="Arial Narrow" w:cs="Arial"/>
        </w:rPr>
        <w:t>Por lo tanto,</w:t>
      </w:r>
      <w:r w:rsidRPr="005257EB">
        <w:rPr>
          <w:rFonts w:ascii="Arial Narrow" w:hAnsi="Arial Narrow" w:cs="Arial"/>
          <w:b/>
          <w:bCs/>
        </w:rPr>
        <w:t xml:space="preserve"> aquellos contratos en ejecución, con prestaciones que no puedan ejecutarse en estos momentos, pero previsiblemente sí una vez superada esta situación, dentro del plazo de vigencia del mismo</w:t>
      </w:r>
      <w:r w:rsidR="00716B27" w:rsidRPr="005257EB">
        <w:rPr>
          <w:rFonts w:ascii="Arial Narrow" w:hAnsi="Arial Narrow" w:cs="Arial"/>
          <w:b/>
          <w:bCs/>
        </w:rPr>
        <w:t xml:space="preserve"> (o ampliando éste)</w:t>
      </w:r>
      <w:r w:rsidRPr="005257EB">
        <w:rPr>
          <w:rFonts w:ascii="Arial Narrow" w:hAnsi="Arial Narrow" w:cs="Arial"/>
          <w:b/>
          <w:bCs/>
        </w:rPr>
        <w:t xml:space="preserve">, </w:t>
      </w:r>
      <w:r w:rsidR="005B5873" w:rsidRPr="005257EB">
        <w:rPr>
          <w:rFonts w:ascii="Arial Narrow" w:hAnsi="Arial Narrow" w:cs="Arial"/>
          <w:b/>
          <w:bCs/>
        </w:rPr>
        <w:t xml:space="preserve">o en aquellos que se deban ampliar o modificar de otro modo, </w:t>
      </w:r>
      <w:r w:rsidRPr="005257EB">
        <w:rPr>
          <w:rFonts w:ascii="Arial Narrow" w:hAnsi="Arial Narrow" w:cs="Arial"/>
          <w:b/>
          <w:bCs/>
        </w:rPr>
        <w:t>pueden en principio modificarse al amparo del supuesto previsto en el artículo 205.2.b) de la LCSP</w:t>
      </w:r>
      <w:r w:rsidRPr="005257EB">
        <w:rPr>
          <w:rFonts w:ascii="Arial Narrow" w:hAnsi="Arial Narrow" w:cs="Arial"/>
        </w:rPr>
        <w:t>.</w:t>
      </w:r>
    </w:p>
    <w:p w:rsidR="00571370" w:rsidRPr="005257EB" w:rsidRDefault="00571370" w:rsidP="00571370">
      <w:pPr>
        <w:pStyle w:val="Prrafodelista"/>
        <w:spacing w:after="0" w:line="312" w:lineRule="auto"/>
        <w:ind w:left="644"/>
        <w:jc w:val="both"/>
        <w:rPr>
          <w:rFonts w:ascii="Arial Narrow" w:hAnsi="Arial Narrow"/>
          <w:b/>
          <w:bCs/>
        </w:rPr>
      </w:pPr>
    </w:p>
    <w:p w:rsidR="00571370" w:rsidRPr="005257EB" w:rsidRDefault="00571370" w:rsidP="00571370">
      <w:pPr>
        <w:pStyle w:val="Prrafodelista"/>
        <w:numPr>
          <w:ilvl w:val="0"/>
          <w:numId w:val="5"/>
        </w:numPr>
        <w:spacing w:after="0" w:line="312" w:lineRule="auto"/>
        <w:jc w:val="both"/>
        <w:rPr>
          <w:rFonts w:ascii="Arial Narrow" w:hAnsi="Arial Narrow"/>
          <w:b/>
          <w:bCs/>
        </w:rPr>
      </w:pPr>
      <w:r w:rsidRPr="005257EB">
        <w:rPr>
          <w:rFonts w:ascii="Arial Narrow" w:eastAsia="Times New Roman" w:hAnsi="Arial Narrow" w:cs="Arial"/>
          <w:lang w:val="es-ES_tradnl" w:eastAsia="es-ES"/>
        </w:rPr>
        <w:t>Suspensión de la ejecución</w:t>
      </w:r>
    </w:p>
    <w:p w:rsidR="00585728" w:rsidRPr="005257EB" w:rsidRDefault="00585728" w:rsidP="00585728">
      <w:pPr>
        <w:pStyle w:val="Prrafodelista"/>
        <w:spacing w:after="0" w:line="312" w:lineRule="auto"/>
        <w:ind w:left="644"/>
        <w:jc w:val="both"/>
        <w:rPr>
          <w:rFonts w:ascii="Arial Narrow" w:eastAsia="Times New Roman" w:hAnsi="Arial Narrow" w:cs="Arial"/>
          <w:lang w:val="es-ES_tradnl" w:eastAsia="es-ES"/>
        </w:rPr>
      </w:pPr>
    </w:p>
    <w:p w:rsidR="00585728" w:rsidRPr="005257EB" w:rsidRDefault="00585728" w:rsidP="00585728">
      <w:pPr>
        <w:pStyle w:val="Prrafodelista"/>
        <w:spacing w:after="0" w:line="312" w:lineRule="auto"/>
        <w:ind w:left="644"/>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t>La suspensión de la ejecución de los contratos se concibe ahora, a diferencia de la normativa precedente, como una potestad de la Administración en el artículo 190 de la LCSP. Ello permite su ejercicio por el órgano de contratación sin problemas en el escenario fáctico actual, con los requisitos que marca el ar</w:t>
      </w:r>
      <w:r w:rsidR="00C50FBB" w:rsidRPr="005257EB">
        <w:rPr>
          <w:rFonts w:ascii="Arial Narrow" w:eastAsia="Times New Roman" w:hAnsi="Arial Narrow" w:cs="Arial"/>
          <w:lang w:val="es-ES_tradnl" w:eastAsia="es-ES"/>
        </w:rPr>
        <w:t>t</w:t>
      </w:r>
      <w:r w:rsidRPr="005257EB">
        <w:rPr>
          <w:rFonts w:ascii="Arial Narrow" w:eastAsia="Times New Roman" w:hAnsi="Arial Narrow" w:cs="Arial"/>
          <w:lang w:val="es-ES_tradnl" w:eastAsia="es-ES"/>
        </w:rPr>
        <w:t>ículo 20</w:t>
      </w:r>
      <w:r w:rsidR="00C50FBB" w:rsidRPr="005257EB">
        <w:rPr>
          <w:rFonts w:ascii="Arial Narrow" w:eastAsia="Times New Roman" w:hAnsi="Arial Narrow" w:cs="Arial"/>
          <w:lang w:val="es-ES_tradnl" w:eastAsia="es-ES"/>
        </w:rPr>
        <w:t>8</w:t>
      </w:r>
      <w:r w:rsidRPr="005257EB">
        <w:rPr>
          <w:rFonts w:ascii="Arial Narrow" w:eastAsia="Times New Roman" w:hAnsi="Arial Narrow" w:cs="Arial"/>
          <w:lang w:val="es-ES_tradnl" w:eastAsia="es-ES"/>
        </w:rPr>
        <w:t xml:space="preserve"> de la </w:t>
      </w:r>
      <w:r w:rsidR="00C50FBB" w:rsidRPr="005257EB">
        <w:rPr>
          <w:rFonts w:ascii="Arial Narrow" w:eastAsia="Times New Roman" w:hAnsi="Arial Narrow" w:cs="Arial"/>
          <w:lang w:val="es-ES_tradnl" w:eastAsia="es-ES"/>
        </w:rPr>
        <w:t>L</w:t>
      </w:r>
      <w:r w:rsidRPr="005257EB">
        <w:rPr>
          <w:rFonts w:ascii="Arial Narrow" w:eastAsia="Times New Roman" w:hAnsi="Arial Narrow" w:cs="Arial"/>
          <w:lang w:val="es-ES_tradnl" w:eastAsia="es-ES"/>
        </w:rPr>
        <w:t>CSP.</w:t>
      </w:r>
      <w:r w:rsidR="00C50FBB" w:rsidRPr="005257EB">
        <w:rPr>
          <w:rFonts w:ascii="Arial Narrow" w:eastAsia="Times New Roman" w:hAnsi="Arial Narrow" w:cs="Arial"/>
          <w:lang w:val="es-ES_tradnl" w:eastAsia="es-ES"/>
        </w:rPr>
        <w:t xml:space="preserve"> </w:t>
      </w:r>
    </w:p>
    <w:p w:rsidR="00C50FBB" w:rsidRPr="005257EB" w:rsidRDefault="00C50FBB" w:rsidP="00585728">
      <w:pPr>
        <w:pStyle w:val="Prrafodelista"/>
        <w:spacing w:after="0" w:line="312" w:lineRule="auto"/>
        <w:ind w:left="644"/>
        <w:jc w:val="both"/>
        <w:rPr>
          <w:rFonts w:ascii="Arial Narrow" w:eastAsia="Times New Roman" w:hAnsi="Arial Narrow" w:cs="Arial"/>
          <w:lang w:val="es-ES_tradnl" w:eastAsia="es-ES"/>
        </w:rPr>
      </w:pPr>
    </w:p>
    <w:p w:rsidR="00585728" w:rsidRPr="005257EB" w:rsidRDefault="00585728" w:rsidP="00585728">
      <w:pPr>
        <w:pStyle w:val="Prrafodelista"/>
        <w:spacing w:after="0" w:line="312" w:lineRule="auto"/>
        <w:ind w:left="644"/>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t xml:space="preserve">La determinación de los requisitos de esta potestad administrativa, así como de las partidas indemnizatorias, fueron objeto de abundante jurisprudencia del </w:t>
      </w:r>
      <w:r w:rsidR="00C50FBB" w:rsidRPr="005257EB">
        <w:rPr>
          <w:rFonts w:ascii="Arial Narrow" w:eastAsia="Times New Roman" w:hAnsi="Arial Narrow" w:cs="Arial"/>
          <w:lang w:val="es-ES_tradnl" w:eastAsia="es-ES"/>
        </w:rPr>
        <w:t>Tribunal Supremo, doctrina que se ha plasmado en el</w:t>
      </w:r>
      <w:r w:rsidRPr="005257EB">
        <w:rPr>
          <w:rFonts w:ascii="Arial Narrow" w:eastAsia="Times New Roman" w:hAnsi="Arial Narrow" w:cs="Arial"/>
          <w:lang w:val="es-ES_tradnl" w:eastAsia="es-ES"/>
        </w:rPr>
        <w:t xml:space="preserve"> detalle de los conceptos indemnizables, en los distintos casos que pueden darse y los límites para su ejercicio.</w:t>
      </w:r>
      <w:r w:rsidR="00C50FBB" w:rsidRPr="005257EB">
        <w:rPr>
          <w:rFonts w:ascii="Arial Narrow" w:eastAsia="Times New Roman" w:hAnsi="Arial Narrow" w:cs="Arial"/>
          <w:lang w:val="es-ES_tradnl" w:eastAsia="es-ES"/>
        </w:rPr>
        <w:t xml:space="preserve"> </w:t>
      </w:r>
    </w:p>
    <w:p w:rsidR="00C50FBB" w:rsidRPr="005257EB" w:rsidRDefault="00C50FBB" w:rsidP="00585728">
      <w:pPr>
        <w:pStyle w:val="Prrafodelista"/>
        <w:spacing w:after="0" w:line="312" w:lineRule="auto"/>
        <w:ind w:left="644"/>
        <w:jc w:val="both"/>
        <w:rPr>
          <w:rFonts w:ascii="Arial Narrow" w:eastAsia="Times New Roman" w:hAnsi="Arial Narrow" w:cs="Arial"/>
          <w:lang w:val="es-ES_tradnl" w:eastAsia="es-ES"/>
        </w:rPr>
      </w:pPr>
    </w:p>
    <w:p w:rsidR="00C50FBB" w:rsidRPr="005257EB" w:rsidRDefault="00C50FBB" w:rsidP="00C50FBB">
      <w:pPr>
        <w:pStyle w:val="Prrafodelista"/>
        <w:spacing w:after="0" w:line="312" w:lineRule="auto"/>
        <w:ind w:left="644"/>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t>Como requisito detonante de un acuerdo de suspensión de un contrato está la situación de interés general actual. A modo de ejemplo, el órgano Administrativo de Recursos Contractuales Euskadi, 52/2017, señaló que el derecho de suspensión temporal del contrato, implica que “</w:t>
      </w:r>
      <w:r w:rsidRPr="005257EB">
        <w:rPr>
          <w:rFonts w:ascii="Arial Narrow" w:eastAsia="Times New Roman" w:hAnsi="Arial Narrow" w:cs="Arial"/>
          <w:i/>
          <w:iCs/>
          <w:lang w:val="es-ES_tradnl" w:eastAsia="es-ES"/>
        </w:rPr>
        <w:t>el poder adjudicador puede dejarlo sin efecto unilateralmente durante un periodo de tiempo específico y por razones precisas y nunca genéricamente formuladas</w:t>
      </w:r>
      <w:r w:rsidRPr="005257EB">
        <w:rPr>
          <w:rFonts w:ascii="Arial Narrow" w:eastAsia="Times New Roman" w:hAnsi="Arial Narrow" w:cs="Arial"/>
          <w:lang w:val="es-ES_tradnl" w:eastAsia="es-ES"/>
        </w:rPr>
        <w:t xml:space="preserve">”. </w:t>
      </w:r>
    </w:p>
    <w:p w:rsidR="00C50FBB" w:rsidRPr="005257EB" w:rsidRDefault="00C50FBB" w:rsidP="00C50FBB">
      <w:pPr>
        <w:pStyle w:val="Prrafodelista"/>
        <w:spacing w:after="0" w:line="312" w:lineRule="auto"/>
        <w:ind w:left="644"/>
        <w:jc w:val="both"/>
        <w:rPr>
          <w:rFonts w:ascii="Arial Narrow" w:eastAsia="Times New Roman" w:hAnsi="Arial Narrow" w:cs="Arial"/>
          <w:lang w:val="es-ES_tradnl" w:eastAsia="es-ES"/>
        </w:rPr>
      </w:pPr>
    </w:p>
    <w:p w:rsidR="00C50FBB" w:rsidRPr="005257EB" w:rsidRDefault="005B5873" w:rsidP="00C50FBB">
      <w:pPr>
        <w:pStyle w:val="Prrafodelista"/>
        <w:spacing w:after="0" w:line="312" w:lineRule="auto"/>
        <w:ind w:left="644"/>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t>L</w:t>
      </w:r>
      <w:r w:rsidR="00C50FBB" w:rsidRPr="005257EB">
        <w:rPr>
          <w:rFonts w:ascii="Arial Narrow" w:eastAsia="Times New Roman" w:hAnsi="Arial Narrow" w:cs="Arial"/>
          <w:lang w:val="es-ES_tradnl" w:eastAsia="es-ES"/>
        </w:rPr>
        <w:t xml:space="preserve">a </w:t>
      </w:r>
      <w:r w:rsidRPr="005257EB">
        <w:rPr>
          <w:rFonts w:ascii="Arial Narrow" w:eastAsia="Times New Roman" w:hAnsi="Arial Narrow" w:cs="Arial"/>
          <w:lang w:val="es-ES_tradnl" w:eastAsia="es-ES"/>
        </w:rPr>
        <w:t>l</w:t>
      </w:r>
      <w:r w:rsidR="00C50FBB" w:rsidRPr="005257EB">
        <w:rPr>
          <w:rFonts w:ascii="Arial Narrow" w:eastAsia="Times New Roman" w:hAnsi="Arial Narrow" w:cs="Arial"/>
          <w:lang w:val="es-ES_tradnl" w:eastAsia="es-ES"/>
        </w:rPr>
        <w:t xml:space="preserve">egislación de contratos </w:t>
      </w:r>
      <w:r w:rsidRPr="005257EB">
        <w:rPr>
          <w:rFonts w:ascii="Arial Narrow" w:eastAsia="Times New Roman" w:hAnsi="Arial Narrow" w:cs="Arial"/>
          <w:lang w:val="es-ES_tradnl" w:eastAsia="es-ES"/>
        </w:rPr>
        <w:t xml:space="preserve">no contempla de manera expresa </w:t>
      </w:r>
      <w:r w:rsidR="00C50FBB" w:rsidRPr="005257EB">
        <w:rPr>
          <w:rFonts w:ascii="Arial Narrow" w:eastAsia="Times New Roman" w:hAnsi="Arial Narrow" w:cs="Arial"/>
          <w:lang w:val="es-ES_tradnl" w:eastAsia="es-ES"/>
        </w:rPr>
        <w:t xml:space="preserve">la suspensión parcial de los mismos </w:t>
      </w:r>
      <w:r w:rsidRPr="005257EB">
        <w:rPr>
          <w:rFonts w:ascii="Arial Narrow" w:eastAsia="Times New Roman" w:hAnsi="Arial Narrow" w:cs="Arial"/>
          <w:lang w:val="es-ES_tradnl" w:eastAsia="es-ES"/>
        </w:rPr>
        <w:t>con carácter</w:t>
      </w:r>
      <w:r w:rsidR="00C50FBB" w:rsidRPr="005257EB">
        <w:rPr>
          <w:rFonts w:ascii="Arial Narrow" w:eastAsia="Times New Roman" w:hAnsi="Arial Narrow" w:cs="Arial"/>
          <w:lang w:val="es-ES_tradnl" w:eastAsia="es-ES"/>
        </w:rPr>
        <w:t xml:space="preserve"> general, salvo en el caso del contrato de obras, de manera indirecta (art. 242.4 LCSP). Pero la posibilidad de suspensión parcial se contempla </w:t>
      </w:r>
      <w:r w:rsidR="00D538D1" w:rsidRPr="005257EB">
        <w:rPr>
          <w:rFonts w:ascii="Arial Narrow" w:eastAsia="Times New Roman" w:hAnsi="Arial Narrow" w:cs="Arial"/>
          <w:lang w:val="es-ES_tradnl" w:eastAsia="es-ES"/>
        </w:rPr>
        <w:t xml:space="preserve">expresamente en los pliegos tipo del Ayuntamiento </w:t>
      </w:r>
      <w:proofErr w:type="gramStart"/>
      <w:r w:rsidR="00D538D1" w:rsidRPr="005257EB">
        <w:rPr>
          <w:rFonts w:ascii="Arial Narrow" w:eastAsia="Times New Roman" w:hAnsi="Arial Narrow" w:cs="Arial"/>
          <w:lang w:val="es-ES_tradnl" w:eastAsia="es-ES"/>
        </w:rPr>
        <w:t xml:space="preserve">de </w:t>
      </w:r>
      <w:r w:rsidR="008B5037" w:rsidRPr="005257EB">
        <w:rPr>
          <w:rFonts w:ascii="Arial Narrow" w:eastAsia="Times New Roman" w:hAnsi="Arial Narrow" w:cs="Arial"/>
          <w:lang w:val="es-ES_tradnl" w:eastAsia="es-ES"/>
        </w:rPr>
        <w:t>.......</w:t>
      </w:r>
      <w:proofErr w:type="gramEnd"/>
      <w:r w:rsidR="008B5037" w:rsidRPr="005257EB">
        <w:rPr>
          <w:rFonts w:ascii="Arial Narrow" w:eastAsia="Times New Roman" w:hAnsi="Arial Narrow" w:cs="Arial"/>
          <w:i/>
          <w:iCs/>
          <w:color w:val="0070C0"/>
          <w:lang w:val="es-ES_tradnl" w:eastAsia="es-ES"/>
        </w:rPr>
        <w:t xml:space="preserve"> (</w:t>
      </w:r>
      <w:proofErr w:type="gramStart"/>
      <w:r w:rsidR="008B5037" w:rsidRPr="005257EB">
        <w:rPr>
          <w:rFonts w:ascii="Arial Narrow" w:eastAsia="Times New Roman" w:hAnsi="Arial Narrow" w:cs="Arial"/>
          <w:i/>
          <w:iCs/>
          <w:color w:val="0070C0"/>
          <w:lang w:val="es-ES_tradnl" w:eastAsia="es-ES"/>
        </w:rPr>
        <w:t>estas</w:t>
      </w:r>
      <w:proofErr w:type="gramEnd"/>
      <w:r w:rsidR="008B5037" w:rsidRPr="005257EB">
        <w:rPr>
          <w:rFonts w:ascii="Arial Narrow" w:eastAsia="Times New Roman" w:hAnsi="Arial Narrow" w:cs="Arial"/>
          <w:i/>
          <w:iCs/>
          <w:color w:val="0070C0"/>
          <w:lang w:val="es-ES_tradnl" w:eastAsia="es-ES"/>
        </w:rPr>
        <w:t xml:space="preserve"> referencias son de los pliegos tipo que tenemos como modelos en </w:t>
      </w:r>
      <w:bookmarkStart w:id="2" w:name="_Hlk35262222"/>
      <w:r w:rsidR="008B5037" w:rsidRPr="005257EB">
        <w:rPr>
          <w:rFonts w:ascii="Arial Narrow" w:eastAsia="Times New Roman" w:hAnsi="Arial Narrow" w:cs="Arial"/>
          <w:i/>
          <w:iCs/>
          <w:color w:val="0070C0"/>
          <w:lang w:val="es-ES_tradnl" w:eastAsia="es-ES"/>
        </w:rPr>
        <w:t>el Observatorio de Contratación Pública Local de COSITAL</w:t>
      </w:r>
      <w:bookmarkEnd w:id="2"/>
      <w:r w:rsidR="00D538D1" w:rsidRPr="005257EB">
        <w:rPr>
          <w:rFonts w:ascii="Arial Narrow" w:eastAsia="Times New Roman" w:hAnsi="Arial Narrow" w:cs="Arial"/>
          <w:lang w:val="es-ES_tradnl" w:eastAsia="es-ES"/>
        </w:rPr>
        <w:t xml:space="preserve"> para los contratos de obras (cláusulas 44 y 45), de servicios y suministros (cláusulas 36 y 37). Ello permitirá adaptar en cada caso el alcance de la suspensión y las consecuencias de la misma.</w:t>
      </w:r>
      <w:r w:rsidR="00F347D2" w:rsidRPr="005257EB">
        <w:rPr>
          <w:rFonts w:ascii="Arial Narrow" w:eastAsia="Times New Roman" w:hAnsi="Arial Narrow" w:cs="Arial"/>
          <w:lang w:val="es-ES_tradnl" w:eastAsia="es-ES"/>
        </w:rPr>
        <w:t xml:space="preserve"> Lo establecido en estas cláusulas ha de ser tenid</w:t>
      </w:r>
      <w:r w:rsidRPr="005257EB">
        <w:rPr>
          <w:rFonts w:ascii="Arial Narrow" w:eastAsia="Times New Roman" w:hAnsi="Arial Narrow" w:cs="Arial"/>
          <w:lang w:val="es-ES_tradnl" w:eastAsia="es-ES"/>
        </w:rPr>
        <w:t>o</w:t>
      </w:r>
      <w:r w:rsidR="00F347D2" w:rsidRPr="005257EB">
        <w:rPr>
          <w:rFonts w:ascii="Arial Narrow" w:eastAsia="Times New Roman" w:hAnsi="Arial Narrow" w:cs="Arial"/>
          <w:lang w:val="es-ES_tradnl" w:eastAsia="es-ES"/>
        </w:rPr>
        <w:t xml:space="preserve"> en cuenta en cada contrato, pues constituyen la primera ley del mismo.</w:t>
      </w:r>
    </w:p>
    <w:p w:rsidR="00D538D1" w:rsidRPr="005257EB" w:rsidRDefault="00D538D1" w:rsidP="00C50FBB">
      <w:pPr>
        <w:pStyle w:val="Prrafodelista"/>
        <w:spacing w:after="0" w:line="312" w:lineRule="auto"/>
        <w:ind w:left="644"/>
        <w:jc w:val="both"/>
        <w:rPr>
          <w:rFonts w:ascii="Arial Narrow" w:eastAsia="Times New Roman" w:hAnsi="Arial Narrow" w:cs="Arial"/>
          <w:lang w:val="es-ES_tradnl" w:eastAsia="es-ES"/>
        </w:rPr>
      </w:pPr>
    </w:p>
    <w:p w:rsidR="00D538D1" w:rsidRPr="005257EB" w:rsidRDefault="00D538D1" w:rsidP="00C50FBB">
      <w:pPr>
        <w:pStyle w:val="Prrafodelista"/>
        <w:spacing w:after="0" w:line="312" w:lineRule="auto"/>
        <w:ind w:left="644"/>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t>El procedimiento para ejercer esta potestad, a la vista de lo establecido en los artículos 191 y 208 de la LCSP y las disposiciones generales aplicables a todo procedimiento de contratación, serían las siguientes:</w:t>
      </w:r>
    </w:p>
    <w:p w:rsidR="00D538D1" w:rsidRPr="005257EB" w:rsidRDefault="00D538D1" w:rsidP="00C50FBB">
      <w:pPr>
        <w:pStyle w:val="Prrafodelista"/>
        <w:spacing w:after="0" w:line="312" w:lineRule="auto"/>
        <w:ind w:left="644"/>
        <w:jc w:val="both"/>
        <w:rPr>
          <w:rFonts w:ascii="Arial Narrow" w:eastAsia="Times New Roman" w:hAnsi="Arial Narrow" w:cs="Arial"/>
          <w:lang w:val="es-ES_tradnl" w:eastAsia="es-ES"/>
        </w:rPr>
      </w:pPr>
    </w:p>
    <w:p w:rsidR="00D538D1" w:rsidRPr="005257EB" w:rsidRDefault="00D538D1" w:rsidP="00D538D1">
      <w:pPr>
        <w:pStyle w:val="Prrafodelista"/>
        <w:numPr>
          <w:ilvl w:val="0"/>
          <w:numId w:val="6"/>
        </w:numPr>
        <w:spacing w:after="0" w:line="312" w:lineRule="auto"/>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t>Inicio del procedimiento, con indicación de</w:t>
      </w:r>
      <w:r w:rsidR="005B5873" w:rsidRPr="005257EB">
        <w:rPr>
          <w:rFonts w:ascii="Arial Narrow" w:eastAsia="Times New Roman" w:hAnsi="Arial Narrow" w:cs="Arial"/>
          <w:lang w:val="es-ES_tradnl" w:eastAsia="es-ES"/>
        </w:rPr>
        <w:t>l</w:t>
      </w:r>
      <w:r w:rsidRPr="005257EB">
        <w:rPr>
          <w:rFonts w:ascii="Arial Narrow" w:eastAsia="Times New Roman" w:hAnsi="Arial Narrow" w:cs="Arial"/>
          <w:lang w:val="es-ES_tradnl" w:eastAsia="es-ES"/>
        </w:rPr>
        <w:t xml:space="preserve"> motivo que determina la suspensión del contrato, que no es otro que la situación extraordinaria creada por la extensión del coronavirus COVID-19 y la necesidad de prevenir nuevos contagios</w:t>
      </w:r>
      <w:r w:rsidR="00830A0C" w:rsidRPr="005257EB">
        <w:rPr>
          <w:rFonts w:ascii="Arial Narrow" w:eastAsia="Times New Roman" w:hAnsi="Arial Narrow" w:cs="Arial"/>
          <w:lang w:val="es-ES_tradnl" w:eastAsia="es-ES"/>
        </w:rPr>
        <w:t>. De</w:t>
      </w:r>
      <w:r w:rsidRPr="005257EB">
        <w:rPr>
          <w:rFonts w:ascii="Arial Narrow" w:eastAsia="Times New Roman" w:hAnsi="Arial Narrow" w:cs="Arial"/>
          <w:lang w:val="es-ES_tradnl" w:eastAsia="es-ES"/>
        </w:rPr>
        <w:t>be precisarse también el alcance total o parcial de la suspensión, las prestaciones concretas a las que afecta y en qué medida</w:t>
      </w:r>
      <w:r w:rsidR="00830A0C" w:rsidRPr="005257EB">
        <w:rPr>
          <w:rFonts w:ascii="Arial Narrow" w:eastAsia="Times New Roman" w:hAnsi="Arial Narrow" w:cs="Arial"/>
          <w:lang w:val="es-ES_tradnl" w:eastAsia="es-ES"/>
        </w:rPr>
        <w:t xml:space="preserve">; </w:t>
      </w:r>
      <w:r w:rsidRPr="005257EB">
        <w:rPr>
          <w:rFonts w:ascii="Arial Narrow" w:eastAsia="Times New Roman" w:hAnsi="Arial Narrow" w:cs="Arial"/>
          <w:lang w:val="es-ES_tradnl" w:eastAsia="es-ES"/>
        </w:rPr>
        <w:t xml:space="preserve">así como la fecha estimada de levantamiento de la suspensión, que en este caso se condicionará al levantamiento de las medidas extraordinarias impuestas por el estado de excepción, lo que se comunicará expresamente cuando </w:t>
      </w:r>
      <w:r w:rsidR="00830A0C" w:rsidRPr="005257EB">
        <w:rPr>
          <w:rFonts w:ascii="Arial Narrow" w:eastAsia="Times New Roman" w:hAnsi="Arial Narrow" w:cs="Arial"/>
          <w:lang w:val="es-ES_tradnl" w:eastAsia="es-ES"/>
        </w:rPr>
        <w:t xml:space="preserve">se produzca o las decisiones de las autoridades sanitarias hagan posible la reanudación de las prestaciones contratadas. Parece </w:t>
      </w:r>
      <w:r w:rsidR="009C6115" w:rsidRPr="005257EB">
        <w:rPr>
          <w:rFonts w:ascii="Arial Narrow" w:eastAsia="Times New Roman" w:hAnsi="Arial Narrow" w:cs="Arial"/>
          <w:lang w:val="es-ES_tradnl" w:eastAsia="es-ES"/>
        </w:rPr>
        <w:t xml:space="preserve">oportuno </w:t>
      </w:r>
      <w:r w:rsidR="00830A0C" w:rsidRPr="005257EB">
        <w:rPr>
          <w:rFonts w:ascii="Arial Narrow" w:eastAsia="Times New Roman" w:hAnsi="Arial Narrow" w:cs="Arial"/>
          <w:lang w:val="es-ES_tradnl" w:eastAsia="es-ES"/>
        </w:rPr>
        <w:t xml:space="preserve">precisar en este momento el </w:t>
      </w:r>
      <w:r w:rsidR="009C6115" w:rsidRPr="005257EB">
        <w:rPr>
          <w:rFonts w:ascii="Arial Narrow" w:eastAsia="Times New Roman" w:hAnsi="Arial Narrow" w:cs="Arial"/>
          <w:lang w:val="es-ES_tradnl" w:eastAsia="es-ES"/>
        </w:rPr>
        <w:t xml:space="preserve">posible </w:t>
      </w:r>
      <w:r w:rsidR="00830A0C" w:rsidRPr="005257EB">
        <w:rPr>
          <w:rFonts w:ascii="Arial Narrow" w:eastAsia="Times New Roman" w:hAnsi="Arial Narrow" w:cs="Arial"/>
          <w:lang w:val="es-ES_tradnl" w:eastAsia="es-ES"/>
        </w:rPr>
        <w:t>alcance indemnizatorio al contratista, de acuerdo con las reglas del artículo 208 de la LCSP. Sobre esta cuestión, y en relación con los trabajadores del contratista, nos pronunciaremos más adelante.</w:t>
      </w:r>
    </w:p>
    <w:p w:rsidR="00830A0C" w:rsidRPr="005257EB" w:rsidRDefault="00830A0C" w:rsidP="00830A0C">
      <w:pPr>
        <w:pStyle w:val="Prrafodelista"/>
        <w:spacing w:after="0" w:line="312" w:lineRule="auto"/>
        <w:ind w:left="1004"/>
        <w:jc w:val="both"/>
        <w:rPr>
          <w:rFonts w:ascii="Arial Narrow" w:eastAsia="Times New Roman" w:hAnsi="Arial Narrow" w:cs="Arial"/>
          <w:lang w:val="es-ES_tradnl" w:eastAsia="es-ES"/>
        </w:rPr>
      </w:pPr>
    </w:p>
    <w:p w:rsidR="00830A0C" w:rsidRPr="005257EB" w:rsidRDefault="00830A0C" w:rsidP="00D538D1">
      <w:pPr>
        <w:pStyle w:val="Prrafodelista"/>
        <w:numPr>
          <w:ilvl w:val="0"/>
          <w:numId w:val="6"/>
        </w:numPr>
        <w:spacing w:after="0" w:line="312" w:lineRule="auto"/>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t>Audiencia al contratista. Deberá ser por medio</w:t>
      </w:r>
      <w:r w:rsidR="009C6115" w:rsidRPr="005257EB">
        <w:rPr>
          <w:rFonts w:ascii="Arial Narrow" w:eastAsia="Times New Roman" w:hAnsi="Arial Narrow" w:cs="Arial"/>
          <w:lang w:val="es-ES_tradnl" w:eastAsia="es-ES"/>
        </w:rPr>
        <w:t>s</w:t>
      </w:r>
      <w:r w:rsidRPr="005257EB">
        <w:rPr>
          <w:rFonts w:ascii="Arial Narrow" w:eastAsia="Times New Roman" w:hAnsi="Arial Narrow" w:cs="Arial"/>
          <w:lang w:val="es-ES_tradnl" w:eastAsia="es-ES"/>
        </w:rPr>
        <w:t xml:space="preserve"> electrónicos, tanto por venir así ya impuesto por la normativa de procedimiento administrativo</w:t>
      </w:r>
      <w:r w:rsidR="009C6115" w:rsidRPr="005257EB">
        <w:rPr>
          <w:rFonts w:ascii="Arial Narrow" w:eastAsia="Times New Roman" w:hAnsi="Arial Narrow" w:cs="Arial"/>
          <w:lang w:val="es-ES_tradnl" w:eastAsia="es-ES"/>
        </w:rPr>
        <w:t>,</w:t>
      </w:r>
      <w:r w:rsidRPr="005257EB">
        <w:rPr>
          <w:rFonts w:ascii="Arial Narrow" w:eastAsia="Times New Roman" w:hAnsi="Arial Narrow" w:cs="Arial"/>
          <w:lang w:val="es-ES_tradnl" w:eastAsia="es-ES"/>
        </w:rPr>
        <w:t xml:space="preserve"> como para evitar situaciones de contacto personal. El plazo de audiencia puede ser de 5 días por aplicación de la tramitación de urgencia del expediente (art. 119 LCSP</w:t>
      </w:r>
      <w:r w:rsidR="00551635" w:rsidRPr="005257EB">
        <w:rPr>
          <w:rFonts w:ascii="Arial Narrow" w:eastAsia="Times New Roman" w:hAnsi="Arial Narrow" w:cs="Arial"/>
          <w:lang w:val="es-ES_tradnl" w:eastAsia="es-ES"/>
        </w:rPr>
        <w:t>;</w:t>
      </w:r>
      <w:r w:rsidR="00551635" w:rsidRPr="005257EB">
        <w:rPr>
          <w:rFonts w:ascii="Arial Narrow" w:hAnsi="Arial Narrow"/>
        </w:rPr>
        <w:t xml:space="preserve"> </w:t>
      </w:r>
      <w:r w:rsidR="00551635" w:rsidRPr="005257EB">
        <w:rPr>
          <w:rFonts w:ascii="Arial Narrow" w:eastAsia="Times New Roman" w:hAnsi="Arial Narrow" w:cs="Arial"/>
          <w:lang w:val="es-ES_tradnl" w:eastAsia="es-ES"/>
        </w:rPr>
        <w:t>art. 33 de la LPA 39/2015</w:t>
      </w:r>
      <w:r w:rsidRPr="005257EB">
        <w:rPr>
          <w:rFonts w:ascii="Arial Narrow" w:eastAsia="Times New Roman" w:hAnsi="Arial Narrow" w:cs="Arial"/>
          <w:lang w:val="es-ES_tradnl" w:eastAsia="es-ES"/>
        </w:rPr>
        <w:t>). Para el ejercicio de esta potestad no se requiere en ningún caso informe del consejo de Estado u órgano autonómico homólogo, según se deduce del artículo 191.3 de la LCSP.</w:t>
      </w:r>
    </w:p>
    <w:p w:rsidR="00830A0C" w:rsidRPr="005257EB" w:rsidRDefault="00830A0C" w:rsidP="00830A0C">
      <w:pPr>
        <w:pStyle w:val="Prrafodelista"/>
        <w:rPr>
          <w:rFonts w:ascii="Arial Narrow" w:eastAsia="Times New Roman" w:hAnsi="Arial Narrow" w:cs="Arial"/>
          <w:lang w:val="es-ES_tradnl" w:eastAsia="es-ES"/>
        </w:rPr>
      </w:pPr>
    </w:p>
    <w:p w:rsidR="00830A0C" w:rsidRPr="005257EB" w:rsidRDefault="00830A0C" w:rsidP="00D538D1">
      <w:pPr>
        <w:pStyle w:val="Prrafodelista"/>
        <w:numPr>
          <w:ilvl w:val="0"/>
          <w:numId w:val="6"/>
        </w:numPr>
        <w:spacing w:after="0" w:line="312" w:lineRule="auto"/>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t>Levantamiento con el contratista de un acta recogiendo las circunstancias que motivan la suspensión y la situación de hecho de la ejecución del contrato.</w:t>
      </w:r>
    </w:p>
    <w:p w:rsidR="00551635" w:rsidRPr="005257EB" w:rsidRDefault="00551635" w:rsidP="00585728">
      <w:pPr>
        <w:pStyle w:val="Prrafodelista"/>
        <w:spacing w:after="0" w:line="312" w:lineRule="auto"/>
        <w:ind w:left="644"/>
        <w:jc w:val="both"/>
        <w:rPr>
          <w:rFonts w:ascii="Arial Narrow" w:eastAsia="Times New Roman" w:hAnsi="Arial Narrow" w:cs="Arial"/>
          <w:lang w:val="es-ES_tradnl" w:eastAsia="es-ES"/>
        </w:rPr>
      </w:pPr>
    </w:p>
    <w:p w:rsidR="00585728" w:rsidRPr="005257EB" w:rsidRDefault="00551635" w:rsidP="00585728">
      <w:pPr>
        <w:pStyle w:val="Prrafodelista"/>
        <w:spacing w:after="0" w:line="312" w:lineRule="auto"/>
        <w:ind w:left="644"/>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t xml:space="preserve">El acuerdo de suspensión será ejecutivo desde el mismo momento en que se dicte y notifique al contratista el acuerdo definitivo tras la audiencia (art. 191.4 de la LCSP). No obstante, cuando </w:t>
      </w:r>
      <w:r w:rsidR="00716B27" w:rsidRPr="005257EB">
        <w:rPr>
          <w:rFonts w:ascii="Arial Narrow" w:eastAsia="Times New Roman" w:hAnsi="Arial Narrow" w:cs="Arial"/>
          <w:lang w:val="es-ES_tradnl" w:eastAsia="es-ES"/>
        </w:rPr>
        <w:t xml:space="preserve">el cierre de </w:t>
      </w:r>
      <w:r w:rsidRPr="005257EB">
        <w:rPr>
          <w:rFonts w:ascii="Arial Narrow" w:eastAsia="Times New Roman" w:hAnsi="Arial Narrow" w:cs="Arial"/>
          <w:lang w:val="es-ES_tradnl" w:eastAsia="es-ES"/>
        </w:rPr>
        <w:t>las instalaciones en las que se deba ejecutar el contrato se lleve a cabo antes de adoptarse el acuerdo formal de suspensión, el contrato deberá entenderse suspendido de facto por una actuación de la Administración, lo que debe notific</w:t>
      </w:r>
      <w:r w:rsidR="00CB78A0" w:rsidRPr="005257EB">
        <w:rPr>
          <w:rFonts w:ascii="Arial Narrow" w:eastAsia="Times New Roman" w:hAnsi="Arial Narrow" w:cs="Arial"/>
          <w:lang w:val="es-ES_tradnl" w:eastAsia="es-ES"/>
        </w:rPr>
        <w:t>a</w:t>
      </w:r>
      <w:r w:rsidRPr="005257EB">
        <w:rPr>
          <w:rFonts w:ascii="Arial Narrow" w:eastAsia="Times New Roman" w:hAnsi="Arial Narrow" w:cs="Arial"/>
          <w:lang w:val="es-ES_tradnl" w:eastAsia="es-ES"/>
        </w:rPr>
        <w:t>rse formalmente al contratista, con independencia de que se continúe la tramitación del procedimiento de suspensión.</w:t>
      </w:r>
    </w:p>
    <w:p w:rsidR="00551635" w:rsidRPr="005257EB" w:rsidRDefault="00551635" w:rsidP="00585728">
      <w:pPr>
        <w:pStyle w:val="Prrafodelista"/>
        <w:spacing w:after="0" w:line="312" w:lineRule="auto"/>
        <w:ind w:left="644"/>
        <w:jc w:val="both"/>
        <w:rPr>
          <w:rFonts w:ascii="Arial Narrow" w:eastAsia="Times New Roman" w:hAnsi="Arial Narrow" w:cs="Arial"/>
          <w:lang w:val="es-ES_tradnl" w:eastAsia="es-ES"/>
        </w:rPr>
      </w:pPr>
    </w:p>
    <w:p w:rsidR="00585728" w:rsidRPr="005257EB" w:rsidRDefault="00585728" w:rsidP="00585728">
      <w:pPr>
        <w:pStyle w:val="Prrafodelista"/>
        <w:spacing w:after="0" w:line="312" w:lineRule="auto"/>
        <w:ind w:left="644"/>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t xml:space="preserve">Las reglas que establece </w:t>
      </w:r>
      <w:r w:rsidR="00830A0C" w:rsidRPr="005257EB">
        <w:rPr>
          <w:rFonts w:ascii="Arial Narrow" w:eastAsia="Times New Roman" w:hAnsi="Arial Narrow" w:cs="Arial"/>
          <w:lang w:val="es-ES_tradnl" w:eastAsia="es-ES"/>
        </w:rPr>
        <w:t>el punto 2 del</w:t>
      </w:r>
      <w:r w:rsidR="002A562D" w:rsidRPr="005257EB">
        <w:rPr>
          <w:rFonts w:ascii="Arial Narrow" w:eastAsia="Times New Roman" w:hAnsi="Arial Narrow" w:cs="Arial"/>
          <w:lang w:val="es-ES_tradnl" w:eastAsia="es-ES"/>
        </w:rPr>
        <w:t xml:space="preserve"> </w:t>
      </w:r>
      <w:r w:rsidR="00830A0C" w:rsidRPr="005257EB">
        <w:rPr>
          <w:rFonts w:ascii="Arial Narrow" w:eastAsia="Times New Roman" w:hAnsi="Arial Narrow" w:cs="Arial"/>
          <w:lang w:val="es-ES_tradnl" w:eastAsia="es-ES"/>
        </w:rPr>
        <w:t xml:space="preserve">artículo 208 de la </w:t>
      </w:r>
      <w:r w:rsidR="00551635" w:rsidRPr="005257EB">
        <w:rPr>
          <w:rFonts w:ascii="Arial Narrow" w:eastAsia="Times New Roman" w:hAnsi="Arial Narrow" w:cs="Arial"/>
          <w:lang w:val="es-ES_tradnl" w:eastAsia="es-ES"/>
        </w:rPr>
        <w:t>L</w:t>
      </w:r>
      <w:r w:rsidR="00830A0C" w:rsidRPr="005257EB">
        <w:rPr>
          <w:rFonts w:ascii="Arial Narrow" w:eastAsia="Times New Roman" w:hAnsi="Arial Narrow" w:cs="Arial"/>
          <w:lang w:val="es-ES_tradnl" w:eastAsia="es-ES"/>
        </w:rPr>
        <w:t>CSP</w:t>
      </w:r>
      <w:r w:rsidRPr="005257EB">
        <w:rPr>
          <w:rFonts w:ascii="Arial Narrow" w:eastAsia="Times New Roman" w:hAnsi="Arial Narrow" w:cs="Arial"/>
          <w:lang w:val="es-ES_tradnl" w:eastAsia="es-ES"/>
        </w:rPr>
        <w:t xml:space="preserve"> para el abono de daños y perjuicios al contratista</w:t>
      </w:r>
      <w:r w:rsidR="002A562D" w:rsidRPr="005257EB">
        <w:rPr>
          <w:rFonts w:ascii="Arial Narrow" w:eastAsia="Times New Roman" w:hAnsi="Arial Narrow" w:cs="Arial"/>
          <w:lang w:val="es-ES_tradnl" w:eastAsia="es-ES"/>
        </w:rPr>
        <w:t>,</w:t>
      </w:r>
      <w:r w:rsidRPr="005257EB">
        <w:rPr>
          <w:rFonts w:ascii="Arial Narrow" w:eastAsia="Times New Roman" w:hAnsi="Arial Narrow" w:cs="Arial"/>
          <w:lang w:val="es-ES_tradnl" w:eastAsia="es-ES"/>
        </w:rPr>
        <w:t xml:space="preserve"> son las siguientes:</w:t>
      </w:r>
    </w:p>
    <w:p w:rsidR="00551635" w:rsidRPr="005257EB" w:rsidRDefault="00551635" w:rsidP="00585728">
      <w:pPr>
        <w:pStyle w:val="Prrafodelista"/>
        <w:spacing w:after="0" w:line="312" w:lineRule="auto"/>
        <w:ind w:left="644"/>
        <w:jc w:val="both"/>
        <w:rPr>
          <w:rFonts w:ascii="Arial Narrow" w:eastAsia="Times New Roman" w:hAnsi="Arial Narrow" w:cs="Arial"/>
          <w:lang w:val="es-ES_tradnl" w:eastAsia="es-ES"/>
        </w:rPr>
      </w:pPr>
    </w:p>
    <w:p w:rsidR="00585728" w:rsidRPr="005257EB" w:rsidRDefault="00585728" w:rsidP="00FF3F98">
      <w:pPr>
        <w:pStyle w:val="Prrafodelista"/>
        <w:numPr>
          <w:ilvl w:val="0"/>
          <w:numId w:val="7"/>
        </w:numPr>
        <w:tabs>
          <w:tab w:val="left" w:pos="993"/>
        </w:tabs>
        <w:spacing w:after="0" w:line="312" w:lineRule="auto"/>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t>Como mínimo, y sin necesidad de que en el PCAP se establezca</w:t>
      </w:r>
      <w:r w:rsidR="009C6115" w:rsidRPr="005257EB">
        <w:rPr>
          <w:rFonts w:ascii="Arial Narrow" w:eastAsia="Times New Roman" w:hAnsi="Arial Narrow" w:cs="Arial"/>
          <w:lang w:val="es-ES_tradnl" w:eastAsia="es-ES"/>
        </w:rPr>
        <w:t xml:space="preserve"> expresamente</w:t>
      </w:r>
      <w:r w:rsidRPr="005257EB">
        <w:rPr>
          <w:rFonts w:ascii="Arial Narrow" w:eastAsia="Times New Roman" w:hAnsi="Arial Narrow" w:cs="Arial"/>
          <w:lang w:val="es-ES_tradnl" w:eastAsia="es-ES"/>
        </w:rPr>
        <w:t xml:space="preserve">, se compensarán los daños cuya realidad efectividad e importe se acrediten, por los siguientes conceptos: el mantenimiento de la garantía definitiva durante ese periodo, indemnizaciones por suspensión o extinción de contratos de trabajo concertados para ese contrato (y ya vigentes al tiempo de iniciarse la suspensión), salarios de personal que deba quedar adscrito al contrato, de manera necesaria, durante la suspensión (personal de vigilancia de la obra, por ejemplo), alquileres o costes de mantenimiento de maquinaria y equipos, siempre que se acredite que no se han podido utilizar en otros fines. </w:t>
      </w:r>
      <w:r w:rsidR="00FF3F98" w:rsidRPr="005257EB">
        <w:rPr>
          <w:rFonts w:ascii="Arial Narrow" w:eastAsia="Times New Roman" w:hAnsi="Arial Narrow" w:cs="Arial"/>
          <w:lang w:val="es-ES_tradnl" w:eastAsia="es-ES"/>
        </w:rPr>
        <w:t>U</w:t>
      </w:r>
      <w:r w:rsidRPr="005257EB">
        <w:rPr>
          <w:rFonts w:ascii="Arial Narrow" w:eastAsia="Times New Roman" w:hAnsi="Arial Narrow" w:cs="Arial"/>
          <w:lang w:val="es-ES_tradnl" w:eastAsia="es-ES"/>
        </w:rPr>
        <w:t>n modo sencillo de calcular ese coste para bienes propios es la amortización que corresponda del bien, atendiendo a sus características, además</w:t>
      </w:r>
      <w:r w:rsidR="00FF3F98" w:rsidRPr="005257EB">
        <w:rPr>
          <w:rFonts w:ascii="Arial Narrow" w:eastAsia="Times New Roman" w:hAnsi="Arial Narrow" w:cs="Arial"/>
          <w:lang w:val="es-ES_tradnl" w:eastAsia="es-ES"/>
        </w:rPr>
        <w:t>,</w:t>
      </w:r>
      <w:r w:rsidRPr="005257EB">
        <w:rPr>
          <w:rFonts w:ascii="Arial Narrow" w:eastAsia="Times New Roman" w:hAnsi="Arial Narrow" w:cs="Arial"/>
          <w:lang w:val="es-ES_tradnl" w:eastAsia="es-ES"/>
        </w:rPr>
        <w:t xml:space="preserve"> para los bienes alquilados, </w:t>
      </w:r>
      <w:r w:rsidR="009C6115" w:rsidRPr="005257EB">
        <w:rPr>
          <w:rFonts w:ascii="Arial Narrow" w:eastAsia="Times New Roman" w:hAnsi="Arial Narrow" w:cs="Arial"/>
          <w:lang w:val="es-ES_tradnl" w:eastAsia="es-ES"/>
        </w:rPr>
        <w:t xml:space="preserve">entendemos que </w:t>
      </w:r>
      <w:r w:rsidRPr="005257EB">
        <w:rPr>
          <w:rFonts w:ascii="Arial Narrow" w:eastAsia="Times New Roman" w:hAnsi="Arial Narrow" w:cs="Arial"/>
          <w:lang w:val="es-ES_tradnl" w:eastAsia="es-ES"/>
        </w:rPr>
        <w:t>será necesario acreditar que no han podido rescindirse los contratos sin penalización.</w:t>
      </w:r>
    </w:p>
    <w:p w:rsidR="00FF3F98" w:rsidRPr="005257EB" w:rsidRDefault="00585728" w:rsidP="00FF3F98">
      <w:pPr>
        <w:pStyle w:val="Prrafodelista"/>
        <w:numPr>
          <w:ilvl w:val="0"/>
          <w:numId w:val="7"/>
        </w:numPr>
        <w:tabs>
          <w:tab w:val="left" w:pos="993"/>
        </w:tabs>
        <w:spacing w:after="0" w:line="312" w:lineRule="auto"/>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t>Cab</w:t>
      </w:r>
      <w:r w:rsidR="009C6115" w:rsidRPr="005257EB">
        <w:rPr>
          <w:rFonts w:ascii="Arial Narrow" w:eastAsia="Times New Roman" w:hAnsi="Arial Narrow" w:cs="Arial"/>
          <w:lang w:val="es-ES_tradnl" w:eastAsia="es-ES"/>
        </w:rPr>
        <w:t>e</w:t>
      </w:r>
      <w:r w:rsidRPr="005257EB">
        <w:rPr>
          <w:rFonts w:ascii="Arial Narrow" w:eastAsia="Times New Roman" w:hAnsi="Arial Narrow" w:cs="Arial"/>
          <w:lang w:val="es-ES_tradnl" w:eastAsia="es-ES"/>
        </w:rPr>
        <w:t xml:space="preserve"> también indemnizar otros conceptos, para los que no es necesaria la acreditación por parte del contratista: el 3% de las prestaciones que debería haber ejecutado el contratista durante el periodo de suspensión, conforme a lo previsto en el contrato o programa de trabajo. </w:t>
      </w:r>
      <w:r w:rsidR="00FF3F98" w:rsidRPr="005257EB">
        <w:rPr>
          <w:rFonts w:ascii="Arial Narrow" w:eastAsia="Times New Roman" w:hAnsi="Arial Narrow" w:cs="Arial"/>
          <w:lang w:val="es-ES_tradnl" w:eastAsia="es-ES"/>
        </w:rPr>
        <w:t>T</w:t>
      </w:r>
      <w:r w:rsidRPr="005257EB">
        <w:rPr>
          <w:rFonts w:ascii="Arial Narrow" w:eastAsia="Times New Roman" w:hAnsi="Arial Narrow" w:cs="Arial"/>
          <w:lang w:val="es-ES_tradnl" w:eastAsia="es-ES"/>
        </w:rPr>
        <w:t>ambién los gastos de pólizas de seguro necesarias de acuerdo con los pliegos</w:t>
      </w:r>
      <w:r w:rsidR="009C6115" w:rsidRPr="005257EB">
        <w:rPr>
          <w:rFonts w:ascii="Arial Narrow" w:eastAsia="Times New Roman" w:hAnsi="Arial Narrow" w:cs="Arial"/>
          <w:lang w:val="es-ES_tradnl" w:eastAsia="es-ES"/>
        </w:rPr>
        <w:t xml:space="preserve"> (a</w:t>
      </w:r>
      <w:r w:rsidRPr="005257EB">
        <w:rPr>
          <w:rFonts w:ascii="Arial Narrow" w:eastAsia="Times New Roman" w:hAnsi="Arial Narrow" w:cs="Arial"/>
          <w:lang w:val="es-ES_tradnl" w:eastAsia="es-ES"/>
        </w:rPr>
        <w:t xml:space="preserve">unque este concepto </w:t>
      </w:r>
      <w:r w:rsidR="00FF3F98" w:rsidRPr="005257EB">
        <w:rPr>
          <w:rFonts w:ascii="Arial Narrow" w:eastAsia="Times New Roman" w:hAnsi="Arial Narrow" w:cs="Arial"/>
          <w:lang w:val="es-ES_tradnl" w:eastAsia="es-ES"/>
        </w:rPr>
        <w:t xml:space="preserve">entendemos que, pese a la previsión de la norma </w:t>
      </w:r>
      <w:r w:rsidR="009C6115" w:rsidRPr="005257EB">
        <w:rPr>
          <w:rFonts w:ascii="Arial Narrow" w:eastAsia="Times New Roman" w:hAnsi="Arial Narrow" w:cs="Arial"/>
          <w:lang w:val="es-ES_tradnl" w:eastAsia="es-ES"/>
        </w:rPr>
        <w:t>-</w:t>
      </w:r>
      <w:r w:rsidRPr="005257EB">
        <w:rPr>
          <w:rFonts w:ascii="Arial Narrow" w:eastAsia="Times New Roman" w:hAnsi="Arial Narrow" w:cs="Arial"/>
          <w:lang w:val="es-ES_tradnl" w:eastAsia="es-ES"/>
        </w:rPr>
        <w:t>que procede de una transacción parlamentaria final</w:t>
      </w:r>
      <w:r w:rsidR="009C6115" w:rsidRPr="005257EB">
        <w:rPr>
          <w:rFonts w:ascii="Arial Narrow" w:eastAsia="Times New Roman" w:hAnsi="Arial Narrow" w:cs="Arial"/>
          <w:lang w:val="es-ES_tradnl" w:eastAsia="es-ES"/>
        </w:rPr>
        <w:t>-</w:t>
      </w:r>
      <w:r w:rsidRPr="005257EB">
        <w:rPr>
          <w:rFonts w:ascii="Arial Narrow" w:eastAsia="Times New Roman" w:hAnsi="Arial Narrow" w:cs="Arial"/>
          <w:lang w:val="es-ES_tradnl" w:eastAsia="es-ES"/>
        </w:rPr>
        <w:t>, de</w:t>
      </w:r>
      <w:r w:rsidR="00FF3F98" w:rsidRPr="005257EB">
        <w:rPr>
          <w:rFonts w:ascii="Arial Narrow" w:eastAsia="Times New Roman" w:hAnsi="Arial Narrow" w:cs="Arial"/>
          <w:lang w:val="es-ES_tradnl" w:eastAsia="es-ES"/>
        </w:rPr>
        <w:t>be</w:t>
      </w:r>
      <w:r w:rsidRPr="005257EB">
        <w:rPr>
          <w:rFonts w:ascii="Arial Narrow" w:eastAsia="Times New Roman" w:hAnsi="Arial Narrow" w:cs="Arial"/>
          <w:lang w:val="es-ES_tradnl" w:eastAsia="es-ES"/>
        </w:rPr>
        <w:t xml:space="preserve"> justifica</w:t>
      </w:r>
      <w:r w:rsidR="00FF3F98" w:rsidRPr="005257EB">
        <w:rPr>
          <w:rFonts w:ascii="Arial Narrow" w:eastAsia="Times New Roman" w:hAnsi="Arial Narrow" w:cs="Arial"/>
          <w:lang w:val="es-ES_tradnl" w:eastAsia="es-ES"/>
        </w:rPr>
        <w:t>rse su</w:t>
      </w:r>
      <w:r w:rsidRPr="005257EB">
        <w:rPr>
          <w:rFonts w:ascii="Arial Narrow" w:eastAsia="Times New Roman" w:hAnsi="Arial Narrow" w:cs="Arial"/>
          <w:lang w:val="es-ES_tradnl" w:eastAsia="es-ES"/>
        </w:rPr>
        <w:t xml:space="preserve"> efectividad e importe</w:t>
      </w:r>
      <w:r w:rsidR="009C6115" w:rsidRPr="005257EB">
        <w:rPr>
          <w:rFonts w:ascii="Arial Narrow" w:eastAsia="Times New Roman" w:hAnsi="Arial Narrow" w:cs="Arial"/>
          <w:lang w:val="es-ES_tradnl" w:eastAsia="es-ES"/>
        </w:rPr>
        <w:t>)</w:t>
      </w:r>
      <w:r w:rsidRPr="005257EB">
        <w:rPr>
          <w:rFonts w:ascii="Arial Narrow" w:eastAsia="Times New Roman" w:hAnsi="Arial Narrow" w:cs="Arial"/>
          <w:lang w:val="es-ES_tradnl" w:eastAsia="es-ES"/>
        </w:rPr>
        <w:t>.</w:t>
      </w:r>
      <w:r w:rsidR="00FF3F98" w:rsidRPr="005257EB">
        <w:rPr>
          <w:rFonts w:ascii="Arial Narrow" w:eastAsia="Times New Roman" w:hAnsi="Arial Narrow" w:cs="Arial"/>
          <w:lang w:val="es-ES_tradnl" w:eastAsia="es-ES"/>
        </w:rPr>
        <w:t xml:space="preserve"> </w:t>
      </w:r>
    </w:p>
    <w:p w:rsidR="00FF3F98" w:rsidRPr="005257EB" w:rsidRDefault="00FF3F98" w:rsidP="00FF3F98">
      <w:pPr>
        <w:pStyle w:val="Prrafodelista"/>
        <w:numPr>
          <w:ilvl w:val="0"/>
          <w:numId w:val="7"/>
        </w:numPr>
        <w:tabs>
          <w:tab w:val="left" w:pos="993"/>
        </w:tabs>
        <w:spacing w:after="0" w:line="312" w:lineRule="auto"/>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t xml:space="preserve">Sólo se indemnizarán periodos que se encuentren documentados en el acta. Si la Administración no cita al contratista, </w:t>
      </w:r>
      <w:r w:rsidR="009C6115" w:rsidRPr="005257EB">
        <w:rPr>
          <w:rFonts w:ascii="Arial Narrow" w:eastAsia="Times New Roman" w:hAnsi="Arial Narrow" w:cs="Arial"/>
          <w:lang w:val="es-ES_tradnl" w:eastAsia="es-ES"/>
        </w:rPr>
        <w:t>é</w:t>
      </w:r>
      <w:r w:rsidRPr="005257EB">
        <w:rPr>
          <w:rFonts w:ascii="Arial Narrow" w:eastAsia="Times New Roman" w:hAnsi="Arial Narrow" w:cs="Arial"/>
          <w:lang w:val="es-ES_tradnl" w:eastAsia="es-ES"/>
        </w:rPr>
        <w:t xml:space="preserve">ste puede solicitarla, y si aun así no se realiza, se tomará como fecha la de solicitud (SAN de 3 de noviembre de 2011. STSJ Asturias de fecha 31 de octubre de 2016, </w:t>
      </w:r>
      <w:proofErr w:type="spellStart"/>
      <w:r w:rsidRPr="005257EB">
        <w:rPr>
          <w:rFonts w:ascii="Arial Narrow" w:eastAsia="Times New Roman" w:hAnsi="Arial Narrow" w:cs="Arial"/>
          <w:lang w:val="es-ES_tradnl" w:eastAsia="es-ES"/>
        </w:rPr>
        <w:t>rec</w:t>
      </w:r>
      <w:proofErr w:type="spellEnd"/>
      <w:r w:rsidRPr="005257EB">
        <w:rPr>
          <w:rFonts w:ascii="Arial Narrow" w:eastAsia="Times New Roman" w:hAnsi="Arial Narrow" w:cs="Arial"/>
          <w:lang w:val="es-ES_tradnl" w:eastAsia="es-ES"/>
        </w:rPr>
        <w:t>. 497/2015)</w:t>
      </w:r>
    </w:p>
    <w:p w:rsidR="00585728" w:rsidRPr="005257EB" w:rsidRDefault="00585728" w:rsidP="00FF3F98">
      <w:pPr>
        <w:pStyle w:val="Prrafodelista"/>
        <w:numPr>
          <w:ilvl w:val="0"/>
          <w:numId w:val="7"/>
        </w:numPr>
        <w:tabs>
          <w:tab w:val="left" w:pos="993"/>
        </w:tabs>
        <w:spacing w:after="0" w:line="312" w:lineRule="auto"/>
        <w:jc w:val="both"/>
        <w:rPr>
          <w:rFonts w:ascii="Arial Narrow" w:eastAsia="Times New Roman" w:hAnsi="Arial Narrow" w:cs="Arial"/>
          <w:lang w:val="es-ES_tradnl" w:eastAsia="es-ES"/>
        </w:rPr>
      </w:pPr>
      <w:r w:rsidRPr="005257EB">
        <w:rPr>
          <w:rFonts w:ascii="Arial Narrow" w:eastAsia="Times New Roman" w:hAnsi="Arial Narrow" w:cs="Arial"/>
          <w:lang w:val="es-ES_tradnl" w:eastAsia="es-ES"/>
        </w:rPr>
        <w:t>El derecho a reclamar el cobro de esas indemnizaciones prescribe en un año desde que el contratista recibe la orden de reanudar la ejecución del contrato.</w:t>
      </w:r>
    </w:p>
    <w:p w:rsidR="00C50FBB" w:rsidRPr="005257EB" w:rsidRDefault="00C50FBB" w:rsidP="00C50FBB">
      <w:pPr>
        <w:pStyle w:val="Prrafodelista"/>
        <w:spacing w:after="0" w:line="312" w:lineRule="auto"/>
        <w:ind w:left="644"/>
        <w:jc w:val="both"/>
        <w:rPr>
          <w:rFonts w:ascii="Arial Narrow" w:eastAsia="Times New Roman" w:hAnsi="Arial Narrow" w:cs="Arial"/>
          <w:lang w:val="es-ES_tradnl" w:eastAsia="es-ES"/>
        </w:rPr>
      </w:pPr>
    </w:p>
    <w:p w:rsidR="00EA1A81" w:rsidRPr="005257EB" w:rsidRDefault="00551635" w:rsidP="00551635">
      <w:pPr>
        <w:pStyle w:val="Prrafodelista"/>
        <w:spacing w:after="0" w:line="312" w:lineRule="auto"/>
        <w:ind w:left="644"/>
        <w:jc w:val="both"/>
        <w:rPr>
          <w:rFonts w:ascii="Arial Narrow" w:hAnsi="Arial Narrow" w:cs="Arial"/>
        </w:rPr>
      </w:pPr>
      <w:r w:rsidRPr="005257EB">
        <w:rPr>
          <w:rFonts w:ascii="Arial Narrow" w:eastAsia="Times New Roman" w:hAnsi="Arial Narrow" w:cs="Arial"/>
          <w:lang w:val="es-ES_tradnl" w:eastAsia="es-ES"/>
        </w:rPr>
        <w:t>Aunque la valoración definitiva de los daños y perjuicios se ha de hacer en el momento de levantarse la suspensión, pues sólo en ese momento se</w:t>
      </w:r>
      <w:r w:rsidR="00EA1A81" w:rsidRPr="005257EB">
        <w:rPr>
          <w:rFonts w:ascii="Arial Narrow" w:hAnsi="Arial Narrow" w:cs="Arial"/>
        </w:rPr>
        <w:t xml:space="preserve"> podrán determinar </w:t>
      </w:r>
      <w:r w:rsidRPr="005257EB">
        <w:rPr>
          <w:rFonts w:ascii="Arial Narrow" w:hAnsi="Arial Narrow" w:cs="Arial"/>
        </w:rPr>
        <w:t xml:space="preserve">con precisión </w:t>
      </w:r>
      <w:r w:rsidR="00EA1A81" w:rsidRPr="005257EB">
        <w:rPr>
          <w:rFonts w:ascii="Arial Narrow" w:hAnsi="Arial Narrow" w:cs="Arial"/>
        </w:rPr>
        <w:t>los daños y perjuicios efectivamente sufridos</w:t>
      </w:r>
      <w:r w:rsidRPr="005257EB">
        <w:rPr>
          <w:rFonts w:ascii="Arial Narrow" w:hAnsi="Arial Narrow" w:cs="Arial"/>
        </w:rPr>
        <w:t>, en el acuerdo de suspensión se debe indicar</w:t>
      </w:r>
      <w:r w:rsidR="009C6115" w:rsidRPr="005257EB">
        <w:rPr>
          <w:rFonts w:ascii="Arial Narrow" w:hAnsi="Arial Narrow" w:cs="Arial"/>
        </w:rPr>
        <w:t>, como se ha señalado,</w:t>
      </w:r>
      <w:r w:rsidRPr="005257EB">
        <w:rPr>
          <w:rFonts w:ascii="Arial Narrow" w:hAnsi="Arial Narrow" w:cs="Arial"/>
        </w:rPr>
        <w:t xml:space="preserve"> los posibles conceptos indemnizables.</w:t>
      </w:r>
      <w:r w:rsidR="00EA1A81" w:rsidRPr="005257EB">
        <w:rPr>
          <w:rFonts w:ascii="Arial Narrow" w:hAnsi="Arial Narrow" w:cs="Arial"/>
        </w:rPr>
        <w:t> </w:t>
      </w:r>
    </w:p>
    <w:p w:rsidR="00CB78A0" w:rsidRPr="005257EB" w:rsidRDefault="00CB78A0" w:rsidP="00551635">
      <w:pPr>
        <w:pStyle w:val="Prrafodelista"/>
        <w:spacing w:after="0" w:line="312" w:lineRule="auto"/>
        <w:ind w:left="644"/>
        <w:jc w:val="both"/>
        <w:rPr>
          <w:rFonts w:ascii="Arial Narrow" w:hAnsi="Arial Narrow" w:cs="Arial"/>
        </w:rPr>
      </w:pPr>
    </w:p>
    <w:p w:rsidR="00CB78A0" w:rsidRPr="005257EB" w:rsidRDefault="00CB78A0" w:rsidP="00551635">
      <w:pPr>
        <w:pStyle w:val="Prrafodelista"/>
        <w:spacing w:after="0" w:line="312" w:lineRule="auto"/>
        <w:ind w:left="644"/>
        <w:jc w:val="both"/>
        <w:rPr>
          <w:rFonts w:ascii="Arial Narrow" w:hAnsi="Arial Narrow" w:cs="Arial"/>
        </w:rPr>
      </w:pPr>
      <w:r w:rsidRPr="005257EB">
        <w:rPr>
          <w:rFonts w:ascii="Arial Narrow" w:hAnsi="Arial Narrow" w:cs="Arial"/>
        </w:rPr>
        <w:lastRenderedPageBreak/>
        <w:t xml:space="preserve">En esta cuestión indemnizatoria parece oportuno en la situación actual ir más allá de lo que contempla expresamente la legislación de contratos. Hay que tener en cuenta </w:t>
      </w:r>
      <w:r w:rsidR="006932AA" w:rsidRPr="005257EB">
        <w:rPr>
          <w:rFonts w:ascii="Arial Narrow" w:hAnsi="Arial Narrow" w:cs="Arial"/>
        </w:rPr>
        <w:t>e</w:t>
      </w:r>
      <w:r w:rsidRPr="005257EB">
        <w:rPr>
          <w:rFonts w:ascii="Arial Narrow" w:hAnsi="Arial Narrow" w:cs="Arial"/>
        </w:rPr>
        <w:t xml:space="preserve">l </w:t>
      </w:r>
      <w:r w:rsidR="006932AA" w:rsidRPr="005257EB">
        <w:rPr>
          <w:rFonts w:ascii="Arial Narrow" w:hAnsi="Arial Narrow" w:cs="Arial"/>
        </w:rPr>
        <w:t xml:space="preserve">extraordinario escenario </w:t>
      </w:r>
      <w:r w:rsidRPr="005257EB">
        <w:rPr>
          <w:rFonts w:ascii="Arial Narrow" w:hAnsi="Arial Narrow" w:cs="Arial"/>
        </w:rPr>
        <w:t xml:space="preserve">en </w:t>
      </w:r>
      <w:r w:rsidR="006932AA" w:rsidRPr="005257EB">
        <w:rPr>
          <w:rFonts w:ascii="Arial Narrow" w:hAnsi="Arial Narrow" w:cs="Arial"/>
        </w:rPr>
        <w:t>e</w:t>
      </w:r>
      <w:r w:rsidRPr="005257EB">
        <w:rPr>
          <w:rFonts w:ascii="Arial Narrow" w:hAnsi="Arial Narrow" w:cs="Arial"/>
        </w:rPr>
        <w:t xml:space="preserve">l que se encuentra el país y la gravísima situación económica que va a generar esta crisis sanitaria. </w:t>
      </w:r>
    </w:p>
    <w:p w:rsidR="00CB78A0" w:rsidRPr="005257EB" w:rsidRDefault="00CB78A0" w:rsidP="00551635">
      <w:pPr>
        <w:pStyle w:val="Prrafodelista"/>
        <w:spacing w:after="0" w:line="312" w:lineRule="auto"/>
        <w:ind w:left="644"/>
        <w:jc w:val="both"/>
        <w:rPr>
          <w:rFonts w:ascii="Arial Narrow" w:hAnsi="Arial Narrow" w:cs="Arial"/>
        </w:rPr>
      </w:pPr>
    </w:p>
    <w:p w:rsidR="00CB78A0" w:rsidRPr="005257EB" w:rsidRDefault="00CB78A0" w:rsidP="00551635">
      <w:pPr>
        <w:pStyle w:val="Prrafodelista"/>
        <w:spacing w:after="0" w:line="312" w:lineRule="auto"/>
        <w:ind w:left="644"/>
        <w:jc w:val="both"/>
        <w:rPr>
          <w:rFonts w:ascii="Arial Narrow" w:hAnsi="Arial Narrow" w:cs="Arial"/>
        </w:rPr>
      </w:pPr>
      <w:r w:rsidRPr="005257EB">
        <w:rPr>
          <w:rFonts w:ascii="Arial Narrow" w:hAnsi="Arial Narrow" w:cs="Arial"/>
        </w:rPr>
        <w:t xml:space="preserve">Declarar la suspensión total de la mayoría de los contratos de las entidades del sector público supondrá el despido de muchos trabajadores, con el consiguiente expediente de regulación temporal de empleo. Ello supondrá un enorme coste para las arcas públicas en concepto de pago de prestaciones por desempleo, lo que acrecentará un déficit público ya muy elevado y que va a aumentar más </w:t>
      </w:r>
      <w:r w:rsidR="006932AA" w:rsidRPr="005257EB">
        <w:rPr>
          <w:rFonts w:ascii="Arial Narrow" w:hAnsi="Arial Narrow" w:cs="Arial"/>
        </w:rPr>
        <w:t>como</w:t>
      </w:r>
      <w:r w:rsidRPr="005257EB">
        <w:rPr>
          <w:rFonts w:ascii="Arial Narrow" w:hAnsi="Arial Narrow" w:cs="Arial"/>
        </w:rPr>
        <w:t xml:space="preserve"> consecuencia de esta crisis. Todas las entidades del sector público deben </w:t>
      </w:r>
      <w:proofErr w:type="spellStart"/>
      <w:r w:rsidRPr="005257EB">
        <w:rPr>
          <w:rFonts w:ascii="Arial Narrow" w:hAnsi="Arial Narrow" w:cs="Arial"/>
        </w:rPr>
        <w:t>coadyubar</w:t>
      </w:r>
      <w:proofErr w:type="spellEnd"/>
      <w:r w:rsidRPr="005257EB">
        <w:rPr>
          <w:rFonts w:ascii="Arial Narrow" w:hAnsi="Arial Narrow" w:cs="Arial"/>
        </w:rPr>
        <w:t xml:space="preserve"> a que estos efectos sean los menores posibles.</w:t>
      </w:r>
    </w:p>
    <w:p w:rsidR="00F347D2" w:rsidRPr="005257EB" w:rsidRDefault="00F347D2" w:rsidP="00551635">
      <w:pPr>
        <w:pStyle w:val="Prrafodelista"/>
        <w:spacing w:after="0" w:line="312" w:lineRule="auto"/>
        <w:ind w:left="644"/>
        <w:jc w:val="both"/>
        <w:rPr>
          <w:rFonts w:ascii="Arial Narrow" w:hAnsi="Arial Narrow" w:cs="Arial"/>
        </w:rPr>
      </w:pPr>
    </w:p>
    <w:p w:rsidR="00CB78A0" w:rsidRPr="005257EB" w:rsidRDefault="00F347D2" w:rsidP="00551635">
      <w:pPr>
        <w:pStyle w:val="Prrafodelista"/>
        <w:spacing w:after="0" w:line="312" w:lineRule="auto"/>
        <w:ind w:left="644"/>
        <w:jc w:val="both"/>
        <w:rPr>
          <w:rFonts w:ascii="Arial Narrow" w:hAnsi="Arial Narrow" w:cs="Arial"/>
        </w:rPr>
      </w:pPr>
      <w:r w:rsidRPr="005257EB">
        <w:rPr>
          <w:rFonts w:ascii="Arial Narrow" w:hAnsi="Arial Narrow" w:cs="Arial"/>
        </w:rPr>
        <w:t>El artículo 3.1 de la LRJ 40/2015 recoge los principios a los que está sometida la actuación de todas las Administraciones públicas y que han de regir las relaciones entre las mismas. Entre estos principios conviene recordar, a los efectos que ahora nos interesan, los siguientes:</w:t>
      </w:r>
    </w:p>
    <w:p w:rsidR="00F347D2" w:rsidRPr="005257EB" w:rsidRDefault="00F347D2" w:rsidP="00551635">
      <w:pPr>
        <w:pStyle w:val="Prrafodelista"/>
        <w:spacing w:after="0" w:line="312" w:lineRule="auto"/>
        <w:ind w:left="644"/>
        <w:jc w:val="both"/>
        <w:rPr>
          <w:rFonts w:ascii="Arial Narrow" w:hAnsi="Arial Narrow" w:cs="Arial"/>
        </w:rPr>
      </w:pPr>
      <w:r w:rsidRPr="005257EB">
        <w:rPr>
          <w:rFonts w:ascii="Arial Narrow" w:hAnsi="Arial Narrow" w:cs="Arial"/>
        </w:rPr>
        <w:t xml:space="preserve">e) Buena fe, confianza legítima y lealtad institucional. </w:t>
      </w:r>
    </w:p>
    <w:p w:rsidR="00F347D2" w:rsidRPr="005257EB" w:rsidRDefault="00F347D2" w:rsidP="00551635">
      <w:pPr>
        <w:pStyle w:val="Prrafodelista"/>
        <w:spacing w:after="0" w:line="312" w:lineRule="auto"/>
        <w:ind w:left="644"/>
        <w:jc w:val="both"/>
        <w:rPr>
          <w:rFonts w:ascii="Arial Narrow" w:hAnsi="Arial Narrow" w:cs="Arial"/>
        </w:rPr>
      </w:pPr>
      <w:r w:rsidRPr="005257EB">
        <w:rPr>
          <w:rFonts w:ascii="Arial Narrow" w:hAnsi="Arial Narrow" w:cs="Arial"/>
        </w:rPr>
        <w:t xml:space="preserve">f) Responsabilidad por la gestión pública. </w:t>
      </w:r>
    </w:p>
    <w:p w:rsidR="00F347D2" w:rsidRPr="005257EB" w:rsidRDefault="00F347D2" w:rsidP="00551635">
      <w:pPr>
        <w:pStyle w:val="Prrafodelista"/>
        <w:spacing w:after="0" w:line="312" w:lineRule="auto"/>
        <w:ind w:left="644"/>
        <w:jc w:val="both"/>
        <w:rPr>
          <w:rFonts w:ascii="Arial Narrow" w:hAnsi="Arial Narrow" w:cs="Arial"/>
        </w:rPr>
      </w:pPr>
      <w:proofErr w:type="gramStart"/>
      <w:r w:rsidRPr="005257EB">
        <w:rPr>
          <w:rFonts w:ascii="Arial Narrow" w:hAnsi="Arial Narrow" w:cs="Arial"/>
        </w:rPr>
        <w:t>i)Economía</w:t>
      </w:r>
      <w:proofErr w:type="gramEnd"/>
      <w:r w:rsidRPr="005257EB">
        <w:rPr>
          <w:rFonts w:ascii="Arial Narrow" w:hAnsi="Arial Narrow" w:cs="Arial"/>
        </w:rPr>
        <w:t>, suficiencia y adecuación estricta de los medios a los fines institucionales.</w:t>
      </w:r>
    </w:p>
    <w:p w:rsidR="00F347D2" w:rsidRPr="005257EB" w:rsidRDefault="00F347D2" w:rsidP="00551635">
      <w:pPr>
        <w:pStyle w:val="Prrafodelista"/>
        <w:spacing w:after="0" w:line="312" w:lineRule="auto"/>
        <w:ind w:left="644"/>
        <w:jc w:val="both"/>
        <w:rPr>
          <w:rFonts w:ascii="Arial Narrow" w:hAnsi="Arial Narrow" w:cs="Arial"/>
        </w:rPr>
      </w:pPr>
      <w:r w:rsidRPr="005257EB">
        <w:rPr>
          <w:rFonts w:ascii="Arial Narrow" w:hAnsi="Arial Narrow" w:cs="Arial"/>
        </w:rPr>
        <w:t xml:space="preserve"> j) Eficiencia en la asignación y utilización de los recursos públicos.</w:t>
      </w:r>
    </w:p>
    <w:p w:rsidR="00F347D2" w:rsidRPr="005257EB" w:rsidRDefault="00F347D2" w:rsidP="00551635">
      <w:pPr>
        <w:pStyle w:val="Prrafodelista"/>
        <w:spacing w:after="0" w:line="312" w:lineRule="auto"/>
        <w:ind w:left="644"/>
        <w:jc w:val="both"/>
        <w:rPr>
          <w:rFonts w:ascii="Arial Narrow" w:hAnsi="Arial Narrow" w:cs="Arial"/>
        </w:rPr>
      </w:pPr>
      <w:r w:rsidRPr="005257EB">
        <w:rPr>
          <w:rFonts w:ascii="Arial Narrow" w:hAnsi="Arial Narrow" w:cs="Arial"/>
        </w:rPr>
        <w:t>k) Cooperación, colaboración y coordinación entre las Administraciones Públicas</w:t>
      </w:r>
    </w:p>
    <w:p w:rsidR="00F347D2" w:rsidRPr="005257EB" w:rsidRDefault="00F347D2" w:rsidP="00551635">
      <w:pPr>
        <w:pStyle w:val="Prrafodelista"/>
        <w:spacing w:after="0" w:line="312" w:lineRule="auto"/>
        <w:ind w:left="644"/>
        <w:jc w:val="both"/>
        <w:rPr>
          <w:rFonts w:ascii="Arial Narrow" w:hAnsi="Arial Narrow" w:cs="Arial"/>
        </w:rPr>
      </w:pPr>
    </w:p>
    <w:p w:rsidR="006932AA" w:rsidRPr="005257EB" w:rsidRDefault="00F347D2" w:rsidP="007C6484">
      <w:pPr>
        <w:pStyle w:val="Prrafodelista"/>
        <w:spacing w:after="0" w:line="312" w:lineRule="auto"/>
        <w:ind w:left="644"/>
        <w:jc w:val="both"/>
        <w:rPr>
          <w:rFonts w:ascii="Arial Narrow" w:hAnsi="Arial Narrow" w:cs="Arial"/>
        </w:rPr>
      </w:pPr>
      <w:r w:rsidRPr="005257EB">
        <w:rPr>
          <w:rFonts w:ascii="Arial Narrow" w:hAnsi="Arial Narrow" w:cs="Arial"/>
        </w:rPr>
        <w:t>H</w:t>
      </w:r>
      <w:r w:rsidR="006932AA" w:rsidRPr="005257EB">
        <w:rPr>
          <w:rFonts w:ascii="Arial Narrow" w:hAnsi="Arial Narrow" w:cs="Arial"/>
        </w:rPr>
        <w:t xml:space="preserve">a de </w:t>
      </w:r>
      <w:r w:rsidRPr="005257EB">
        <w:rPr>
          <w:rFonts w:ascii="Arial Narrow" w:hAnsi="Arial Narrow" w:cs="Arial"/>
        </w:rPr>
        <w:t>tener</w:t>
      </w:r>
      <w:r w:rsidR="006932AA" w:rsidRPr="005257EB">
        <w:rPr>
          <w:rFonts w:ascii="Arial Narrow" w:hAnsi="Arial Narrow" w:cs="Arial"/>
        </w:rPr>
        <w:t>se</w:t>
      </w:r>
      <w:r w:rsidRPr="005257EB">
        <w:rPr>
          <w:rFonts w:ascii="Arial Narrow" w:hAnsi="Arial Narrow" w:cs="Arial"/>
        </w:rPr>
        <w:t xml:space="preserve"> en cuenta también lo establecido en la Ley Orgánica 2/2012, de 27 de abril, de Estabilidad Presupuestaria y Sostenibilidad Financiera. El artículo 4</w:t>
      </w:r>
      <w:r w:rsidR="007C6484" w:rsidRPr="005257EB">
        <w:rPr>
          <w:rFonts w:ascii="Arial Narrow" w:hAnsi="Arial Narrow" w:cs="Arial"/>
        </w:rPr>
        <w:t>.2</w:t>
      </w:r>
      <w:r w:rsidRPr="005257EB">
        <w:rPr>
          <w:rFonts w:ascii="Arial Narrow" w:hAnsi="Arial Narrow" w:cs="Arial"/>
        </w:rPr>
        <w:t xml:space="preserve"> de esta Ley </w:t>
      </w:r>
      <w:r w:rsidR="007C6484" w:rsidRPr="005257EB">
        <w:rPr>
          <w:rFonts w:ascii="Arial Narrow" w:hAnsi="Arial Narrow" w:cs="Arial"/>
        </w:rPr>
        <w:t>define el principio de «sostenibilidad financiera» como “</w:t>
      </w:r>
      <w:r w:rsidR="007C6484" w:rsidRPr="005257EB">
        <w:rPr>
          <w:rFonts w:ascii="Arial Narrow" w:hAnsi="Arial Narrow" w:cs="Arial"/>
          <w:i/>
          <w:iCs/>
        </w:rPr>
        <w:t>la capacidad para financiar compromisos de gasto presentes y futuros dentro de los límites de déficit y deuda pública, conforme a lo establecido en esta Ley y en la normativa europea</w:t>
      </w:r>
      <w:r w:rsidR="007C6484" w:rsidRPr="005257EB">
        <w:rPr>
          <w:rFonts w:ascii="Arial Narrow" w:hAnsi="Arial Narrow" w:cs="Arial"/>
        </w:rPr>
        <w:t xml:space="preserve">”. El artículo 8 impone un «principio de responsabilidad» a todas las Administraciones Públicas, obligándolas a asumir, en el caso de incumplimiento de las obligaciones que impone esta Ley, en la parte que les sea imputable, las responsabilidades que de tal incumplimiento se hubiesen derivado. </w:t>
      </w:r>
    </w:p>
    <w:p w:rsidR="00C35B02" w:rsidRPr="005257EB" w:rsidRDefault="007C6484" w:rsidP="007C6484">
      <w:pPr>
        <w:pStyle w:val="Prrafodelista"/>
        <w:spacing w:after="0" w:line="312" w:lineRule="auto"/>
        <w:ind w:left="644"/>
        <w:jc w:val="both"/>
        <w:rPr>
          <w:rFonts w:ascii="Arial Narrow" w:hAnsi="Arial Narrow" w:cs="Arial"/>
        </w:rPr>
      </w:pPr>
      <w:r w:rsidRPr="005257EB">
        <w:rPr>
          <w:rFonts w:ascii="Arial Narrow" w:hAnsi="Arial Narrow" w:cs="Arial"/>
        </w:rPr>
        <w:t>Y el artículo 9 impone un «</w:t>
      </w:r>
      <w:r w:rsidRPr="005257EB">
        <w:rPr>
          <w:rFonts w:ascii="Arial Narrow" w:hAnsi="Arial Narrow" w:cs="Arial"/>
          <w:b/>
          <w:bCs/>
        </w:rPr>
        <w:t>principio de lealtad institucional</w:t>
      </w:r>
      <w:r w:rsidRPr="005257EB">
        <w:rPr>
          <w:rFonts w:ascii="Arial Narrow" w:hAnsi="Arial Narrow" w:cs="Arial"/>
        </w:rPr>
        <w:t>», en los términos siguientes:</w:t>
      </w:r>
    </w:p>
    <w:p w:rsidR="007C6484" w:rsidRPr="005257EB" w:rsidRDefault="007C6484" w:rsidP="007C6484">
      <w:pPr>
        <w:pStyle w:val="Prrafodelista"/>
        <w:spacing w:after="0" w:line="312" w:lineRule="auto"/>
        <w:ind w:left="644"/>
        <w:jc w:val="both"/>
        <w:rPr>
          <w:rFonts w:ascii="Arial Narrow" w:hAnsi="Arial Narrow" w:cs="Arial"/>
          <w:i/>
          <w:iCs/>
        </w:rPr>
      </w:pPr>
      <w:r w:rsidRPr="005257EB">
        <w:rPr>
          <w:rFonts w:ascii="Arial Narrow" w:hAnsi="Arial Narrow" w:cs="Arial"/>
          <w:i/>
          <w:iCs/>
        </w:rPr>
        <w:t xml:space="preserve">“Las Administraciones Públicas se adecuarán en sus actuaciones al principio de lealtad institucional. Cada Administración deberá: </w:t>
      </w:r>
    </w:p>
    <w:p w:rsidR="007C6484" w:rsidRPr="005257EB" w:rsidRDefault="007C6484" w:rsidP="007C6484">
      <w:pPr>
        <w:pStyle w:val="Prrafodelista"/>
        <w:tabs>
          <w:tab w:val="left" w:pos="851"/>
        </w:tabs>
        <w:spacing w:after="0" w:line="312" w:lineRule="auto"/>
        <w:ind w:left="644"/>
        <w:jc w:val="both"/>
        <w:rPr>
          <w:rFonts w:ascii="Arial Narrow" w:hAnsi="Arial Narrow" w:cs="Arial"/>
          <w:i/>
          <w:iCs/>
        </w:rPr>
      </w:pPr>
      <w:r w:rsidRPr="005257EB">
        <w:rPr>
          <w:rFonts w:ascii="Arial Narrow" w:hAnsi="Arial Narrow" w:cs="Arial"/>
          <w:i/>
          <w:iCs/>
        </w:rPr>
        <w:t>a)</w:t>
      </w:r>
      <w:r w:rsidRPr="005257EB">
        <w:rPr>
          <w:rFonts w:ascii="Arial Narrow" w:hAnsi="Arial Narrow" w:cs="Arial"/>
          <w:i/>
          <w:iCs/>
        </w:rPr>
        <w:tab/>
        <w:t>Valorar el impacto que sus actuaciones, sobre las materias a las que se refiere esta Ley, pudieran provocar en el resto de Administraciones Públicas.</w:t>
      </w:r>
    </w:p>
    <w:p w:rsidR="007C6484" w:rsidRPr="005257EB" w:rsidRDefault="007C6484" w:rsidP="007C6484">
      <w:pPr>
        <w:pStyle w:val="Prrafodelista"/>
        <w:spacing w:after="0" w:line="312" w:lineRule="auto"/>
        <w:ind w:left="644"/>
        <w:jc w:val="both"/>
        <w:rPr>
          <w:rFonts w:ascii="Arial Narrow" w:hAnsi="Arial Narrow" w:cs="Arial"/>
        </w:rPr>
      </w:pPr>
      <w:r w:rsidRPr="005257EB">
        <w:rPr>
          <w:rFonts w:ascii="Arial Narrow" w:hAnsi="Arial Narrow" w:cs="Arial"/>
          <w:i/>
          <w:iCs/>
        </w:rPr>
        <w:t>c) Ponderar, en el ejercicio de sus competencias propias, la totalidad de los intereses públicos implicados y, en concreto, aquellos cuya gestión esté encomendada a otras Administraciones Públicas</w:t>
      </w:r>
      <w:r w:rsidRPr="005257EB">
        <w:rPr>
          <w:rFonts w:ascii="Arial Narrow" w:hAnsi="Arial Narrow" w:cs="Arial"/>
        </w:rPr>
        <w:t>.”</w:t>
      </w:r>
    </w:p>
    <w:p w:rsidR="007C6484" w:rsidRPr="005257EB" w:rsidRDefault="007C6484" w:rsidP="007C6484">
      <w:pPr>
        <w:pStyle w:val="Prrafodelista"/>
        <w:spacing w:after="0" w:line="312" w:lineRule="auto"/>
        <w:ind w:left="644"/>
        <w:jc w:val="both"/>
        <w:rPr>
          <w:rFonts w:ascii="Arial Narrow" w:hAnsi="Arial Narrow" w:cs="Arial"/>
        </w:rPr>
      </w:pPr>
    </w:p>
    <w:p w:rsidR="007C6484" w:rsidRPr="005257EB" w:rsidRDefault="007C6484" w:rsidP="007C6484">
      <w:pPr>
        <w:pStyle w:val="Prrafodelista"/>
        <w:spacing w:after="0" w:line="312" w:lineRule="auto"/>
        <w:ind w:left="644"/>
        <w:jc w:val="both"/>
        <w:rPr>
          <w:rFonts w:ascii="Arial Narrow" w:hAnsi="Arial Narrow" w:cs="Arial"/>
        </w:rPr>
      </w:pPr>
      <w:r w:rsidRPr="005257EB">
        <w:rPr>
          <w:rFonts w:ascii="Arial Narrow" w:hAnsi="Arial Narrow" w:cs="Arial"/>
        </w:rPr>
        <w:t xml:space="preserve">Pues bien, aplicando estos principios que impone la Ley de Régimen Jurídico del Sector Público y la Ley Orgánica de Estabilidad Presupuestaria y Sostenibilidad Financiera, </w:t>
      </w:r>
      <w:r w:rsidR="00434D57" w:rsidRPr="005257EB">
        <w:rPr>
          <w:rFonts w:ascii="Arial Narrow" w:hAnsi="Arial Narrow" w:cs="Arial"/>
        </w:rPr>
        <w:t xml:space="preserve">parece </w:t>
      </w:r>
      <w:r w:rsidRPr="005257EB">
        <w:rPr>
          <w:rFonts w:ascii="Arial Narrow" w:hAnsi="Arial Narrow" w:cs="Arial"/>
        </w:rPr>
        <w:t xml:space="preserve">oportuno que </w:t>
      </w:r>
      <w:r w:rsidRPr="005257EB">
        <w:rPr>
          <w:rFonts w:ascii="Arial Narrow" w:hAnsi="Arial Narrow" w:cs="Arial"/>
          <w:b/>
          <w:bCs/>
        </w:rPr>
        <w:t xml:space="preserve">en cada caso de suspensión de la ejecución de un contrato se valore la posibilidad de </w:t>
      </w:r>
      <w:r w:rsidR="00434D57" w:rsidRPr="005257EB">
        <w:rPr>
          <w:rFonts w:ascii="Arial Narrow" w:hAnsi="Arial Narrow" w:cs="Arial"/>
          <w:b/>
          <w:bCs/>
        </w:rPr>
        <w:lastRenderedPageBreak/>
        <w:t>mantenimiento máximo del empleo, adoptando un acuerdo de suspensión que no suponga el cese total de la actividad del empresario, sino una situación similar a la de atención de los servicios por los empleados públicos</w:t>
      </w:r>
      <w:r w:rsidR="00434D57" w:rsidRPr="005257EB">
        <w:rPr>
          <w:rFonts w:ascii="Arial Narrow" w:hAnsi="Arial Narrow" w:cs="Arial"/>
        </w:rPr>
        <w:t>. A tal efecto podrán mantenerse, con las cautelas de control de la propagación del virus necesarias, la ejecución de los contratos de obras y s</w:t>
      </w:r>
      <w:r w:rsidR="006932AA" w:rsidRPr="005257EB">
        <w:rPr>
          <w:rFonts w:ascii="Arial Narrow" w:hAnsi="Arial Narrow" w:cs="Arial"/>
        </w:rPr>
        <w:t>uministros</w:t>
      </w:r>
      <w:r w:rsidR="00434D57" w:rsidRPr="005257EB">
        <w:rPr>
          <w:rFonts w:ascii="Arial Narrow" w:hAnsi="Arial Narrow" w:cs="Arial"/>
        </w:rPr>
        <w:t xml:space="preserve"> en ejecución, y, en los contratos de servicios y demás asimilables, extremar las posibilidades de prestación a distancia de los servicios contratados, incluyendo el simple estado en disposición en caso de necesidad de los trabajadores de estos servicios.</w:t>
      </w:r>
    </w:p>
    <w:p w:rsidR="007C6484" w:rsidRPr="005257EB" w:rsidRDefault="007C6484" w:rsidP="00FA6803">
      <w:pPr>
        <w:jc w:val="both"/>
        <w:rPr>
          <w:rFonts w:ascii="Arial Narrow" w:hAnsi="Arial Narrow" w:cs="Arial"/>
        </w:rPr>
      </w:pPr>
    </w:p>
    <w:p w:rsidR="00434D57" w:rsidRPr="005257EB" w:rsidRDefault="00434D57" w:rsidP="006932AA">
      <w:pPr>
        <w:spacing w:after="0" w:line="312" w:lineRule="auto"/>
        <w:jc w:val="both"/>
        <w:rPr>
          <w:rFonts w:ascii="Arial Narrow" w:hAnsi="Arial Narrow" w:cs="Arial"/>
        </w:rPr>
      </w:pPr>
      <w:r w:rsidRPr="005257EB">
        <w:rPr>
          <w:rFonts w:ascii="Arial Narrow" w:hAnsi="Arial Narrow" w:cs="Arial"/>
        </w:rPr>
        <w:t xml:space="preserve">En conclusión, </w:t>
      </w:r>
      <w:r w:rsidRPr="005257EB">
        <w:rPr>
          <w:rFonts w:ascii="Arial Narrow" w:hAnsi="Arial Narrow" w:cs="Arial"/>
          <w:b/>
          <w:bCs/>
        </w:rPr>
        <w:t xml:space="preserve">en relación a los contratos celebrados por el sector público del Ayuntamiento </w:t>
      </w:r>
      <w:proofErr w:type="gramStart"/>
      <w:r w:rsidRPr="005257EB">
        <w:rPr>
          <w:rFonts w:ascii="Arial Narrow" w:hAnsi="Arial Narrow" w:cs="Arial"/>
          <w:b/>
          <w:bCs/>
        </w:rPr>
        <w:t xml:space="preserve">de </w:t>
      </w:r>
      <w:r w:rsidR="008B5037" w:rsidRPr="005257EB">
        <w:rPr>
          <w:rFonts w:ascii="Arial Narrow" w:hAnsi="Arial Narrow" w:cs="Arial"/>
          <w:b/>
          <w:bCs/>
        </w:rPr>
        <w:t>.......</w:t>
      </w:r>
      <w:proofErr w:type="gramEnd"/>
      <w:r w:rsidRPr="005257EB">
        <w:rPr>
          <w:rFonts w:ascii="Arial Narrow" w:hAnsi="Arial Narrow" w:cs="Arial"/>
          <w:b/>
          <w:bCs/>
        </w:rPr>
        <w:t xml:space="preserve"> en tramitación, se suspenderá</w:t>
      </w:r>
      <w:r w:rsidR="00F27227" w:rsidRPr="005257EB">
        <w:rPr>
          <w:rFonts w:ascii="Arial Narrow" w:hAnsi="Arial Narrow" w:cs="Arial"/>
          <w:b/>
          <w:bCs/>
        </w:rPr>
        <w:t>n los tr</w:t>
      </w:r>
      <w:r w:rsidRPr="005257EB">
        <w:rPr>
          <w:rFonts w:ascii="Arial Narrow" w:hAnsi="Arial Narrow" w:cs="Arial"/>
          <w:b/>
          <w:bCs/>
        </w:rPr>
        <w:t xml:space="preserve">ámites </w:t>
      </w:r>
      <w:r w:rsidR="00F27227" w:rsidRPr="005257EB">
        <w:rPr>
          <w:rFonts w:ascii="Arial Narrow" w:hAnsi="Arial Narrow" w:cs="Arial"/>
          <w:b/>
          <w:bCs/>
        </w:rPr>
        <w:t xml:space="preserve">en curso </w:t>
      </w:r>
      <w:r w:rsidRPr="005257EB">
        <w:rPr>
          <w:rFonts w:ascii="Arial Narrow" w:hAnsi="Arial Narrow" w:cs="Arial"/>
          <w:b/>
          <w:bCs/>
        </w:rPr>
        <w:t xml:space="preserve">en los términos más arriba indicados. En cuanto a los que se encuentren en ejecución, deberán analizarse contrato a contrato, para determinar la necesidad de modificación y/o de suspensión, preferentemente parcial, de los mismos, extremando en ambos casos las </w:t>
      </w:r>
      <w:r w:rsidR="006932AA" w:rsidRPr="005257EB">
        <w:rPr>
          <w:rFonts w:ascii="Arial Narrow" w:hAnsi="Arial Narrow" w:cs="Arial"/>
          <w:b/>
          <w:bCs/>
        </w:rPr>
        <w:t>acciones</w:t>
      </w:r>
      <w:r w:rsidRPr="005257EB">
        <w:rPr>
          <w:rFonts w:ascii="Arial Narrow" w:hAnsi="Arial Narrow" w:cs="Arial"/>
          <w:b/>
          <w:bCs/>
        </w:rPr>
        <w:t xml:space="preserve"> para reducir al máximo posible los despidos de trabajadores mediante medidas de teletrabajo cuando ello sea posible</w:t>
      </w:r>
      <w:r w:rsidR="00F27227" w:rsidRPr="005257EB">
        <w:rPr>
          <w:rFonts w:ascii="Arial Narrow" w:hAnsi="Arial Narrow" w:cs="Arial"/>
          <w:b/>
          <w:bCs/>
        </w:rPr>
        <w:t>,</w:t>
      </w:r>
      <w:r w:rsidRPr="005257EB">
        <w:rPr>
          <w:rFonts w:ascii="Arial Narrow" w:hAnsi="Arial Narrow" w:cs="Arial"/>
          <w:b/>
          <w:bCs/>
        </w:rPr>
        <w:t xml:space="preserve"> o de mer</w:t>
      </w:r>
      <w:r w:rsidR="006932AA" w:rsidRPr="005257EB">
        <w:rPr>
          <w:rFonts w:ascii="Arial Narrow" w:hAnsi="Arial Narrow" w:cs="Arial"/>
          <w:b/>
          <w:bCs/>
        </w:rPr>
        <w:t>a</w:t>
      </w:r>
      <w:r w:rsidRPr="005257EB">
        <w:rPr>
          <w:rFonts w:ascii="Arial Narrow" w:hAnsi="Arial Narrow" w:cs="Arial"/>
          <w:b/>
          <w:bCs/>
        </w:rPr>
        <w:t xml:space="preserve"> situación de disponibilidad, c</w:t>
      </w:r>
      <w:r w:rsidR="00F27227" w:rsidRPr="005257EB">
        <w:rPr>
          <w:rFonts w:ascii="Arial Narrow" w:hAnsi="Arial Narrow" w:cs="Arial"/>
          <w:b/>
          <w:bCs/>
        </w:rPr>
        <w:t>o</w:t>
      </w:r>
      <w:r w:rsidRPr="005257EB">
        <w:rPr>
          <w:rFonts w:ascii="Arial Narrow" w:hAnsi="Arial Narrow" w:cs="Arial"/>
          <w:b/>
          <w:bCs/>
        </w:rPr>
        <w:t>m</w:t>
      </w:r>
      <w:r w:rsidR="00F27227" w:rsidRPr="005257EB">
        <w:rPr>
          <w:rFonts w:ascii="Arial Narrow" w:hAnsi="Arial Narrow" w:cs="Arial"/>
          <w:b/>
          <w:bCs/>
        </w:rPr>
        <w:t>u</w:t>
      </w:r>
      <w:r w:rsidRPr="005257EB">
        <w:rPr>
          <w:rFonts w:ascii="Arial Narrow" w:hAnsi="Arial Narrow" w:cs="Arial"/>
          <w:b/>
          <w:bCs/>
        </w:rPr>
        <w:t>nicando esta preferen</w:t>
      </w:r>
      <w:r w:rsidR="00F27227" w:rsidRPr="005257EB">
        <w:rPr>
          <w:rFonts w:ascii="Arial Narrow" w:hAnsi="Arial Narrow" w:cs="Arial"/>
          <w:b/>
          <w:bCs/>
        </w:rPr>
        <w:t>c</w:t>
      </w:r>
      <w:r w:rsidRPr="005257EB">
        <w:rPr>
          <w:rFonts w:ascii="Arial Narrow" w:hAnsi="Arial Narrow" w:cs="Arial"/>
          <w:b/>
          <w:bCs/>
        </w:rPr>
        <w:t>ia al contratista en el trámite de audiencia del expedi</w:t>
      </w:r>
      <w:r w:rsidR="00F27227" w:rsidRPr="005257EB">
        <w:rPr>
          <w:rFonts w:ascii="Arial Narrow" w:hAnsi="Arial Narrow" w:cs="Arial"/>
          <w:b/>
          <w:bCs/>
        </w:rPr>
        <w:t>e</w:t>
      </w:r>
      <w:r w:rsidRPr="005257EB">
        <w:rPr>
          <w:rFonts w:ascii="Arial Narrow" w:hAnsi="Arial Narrow" w:cs="Arial"/>
          <w:b/>
          <w:bCs/>
        </w:rPr>
        <w:t xml:space="preserve">nte de modificación o suspensión del contrato. </w:t>
      </w:r>
      <w:r w:rsidR="00F27227" w:rsidRPr="005257EB">
        <w:rPr>
          <w:rFonts w:ascii="Arial Narrow" w:hAnsi="Arial Narrow" w:cs="Arial"/>
          <w:b/>
          <w:bCs/>
        </w:rPr>
        <w:t>Ello sin perjuicio, en su momento, de analizar supuestos de reequilibrio económico en los contratos en los que resulte de esta institución jurídica.</w:t>
      </w:r>
    </w:p>
    <w:p w:rsidR="00F27227" w:rsidRPr="005257EB" w:rsidRDefault="00F27227" w:rsidP="00FA6803">
      <w:pPr>
        <w:jc w:val="both"/>
        <w:rPr>
          <w:rFonts w:ascii="Arial Narrow" w:hAnsi="Arial Narrow" w:cs="Arial"/>
        </w:rPr>
      </w:pPr>
    </w:p>
    <w:p w:rsidR="00F27227" w:rsidRPr="005257EB" w:rsidRDefault="00F27227" w:rsidP="001C2CF7">
      <w:pPr>
        <w:spacing w:after="0" w:line="312" w:lineRule="auto"/>
        <w:jc w:val="both"/>
        <w:rPr>
          <w:rFonts w:ascii="Arial Narrow" w:hAnsi="Arial Narrow" w:cs="Arial"/>
        </w:rPr>
      </w:pPr>
      <w:r w:rsidRPr="005257EB">
        <w:rPr>
          <w:rFonts w:ascii="Arial Narrow" w:hAnsi="Arial Narrow" w:cs="Arial"/>
        </w:rPr>
        <w:t>4.- El expediente completo para esta contratación precisa someterse a la fiscalización de la Intervención municipal, en cumplimiento de lo dispuesto en el artículo 214 de la LHL, al implicar un gasto para el Ayuntamiento. A este órgano que también ha de valorar las consideraciones señaladas en el expediente y cualquier otra que estime procedente sobre la supeditación del contrato objeto de este informe al estricto cumplimiento de los principios de estabilidad presupuestaria y sostenibilidad financiera exigidos en la Ley Orgánica 2/2012, de 27 de abril, de Estabilidad Presupuestaria y Sostenibilidad Financiera (art. 7.3).</w:t>
      </w:r>
    </w:p>
    <w:p w:rsidR="007C6484" w:rsidRPr="005257EB" w:rsidRDefault="007C6484" w:rsidP="001C2CF7">
      <w:pPr>
        <w:spacing w:after="0" w:line="312" w:lineRule="auto"/>
        <w:jc w:val="both"/>
        <w:rPr>
          <w:rFonts w:ascii="Arial Narrow" w:hAnsi="Arial Narrow" w:cs="Arial"/>
        </w:rPr>
      </w:pPr>
    </w:p>
    <w:p w:rsidR="00FA6803" w:rsidRPr="005257EB" w:rsidRDefault="00FA6803" w:rsidP="001C2CF7">
      <w:pPr>
        <w:spacing w:after="0" w:line="312" w:lineRule="auto"/>
        <w:jc w:val="both"/>
        <w:rPr>
          <w:rFonts w:ascii="Arial Narrow" w:hAnsi="Arial Narrow" w:cs="Arial"/>
        </w:rPr>
      </w:pPr>
      <w:r w:rsidRPr="005257EB">
        <w:rPr>
          <w:rFonts w:ascii="Arial Narrow" w:hAnsi="Arial Narrow" w:cs="Arial"/>
        </w:rPr>
        <w:t>Con cuanto antecede queda emitido el presente informe, salvo mejor opinión fundada en Derecho</w:t>
      </w:r>
    </w:p>
    <w:p w:rsidR="00FA6803" w:rsidRPr="005257EB" w:rsidRDefault="00FA6803" w:rsidP="00FA6803">
      <w:pPr>
        <w:jc w:val="center"/>
        <w:rPr>
          <w:rFonts w:ascii="Arial Narrow" w:hAnsi="Arial Narrow" w:cs="Arial"/>
        </w:rPr>
      </w:pPr>
    </w:p>
    <w:p w:rsidR="00FA6803" w:rsidRPr="005257EB" w:rsidRDefault="008B5037" w:rsidP="00FA6803">
      <w:pPr>
        <w:jc w:val="center"/>
        <w:rPr>
          <w:rFonts w:ascii="Arial Narrow" w:hAnsi="Arial Narrow" w:cs="Arial"/>
        </w:rPr>
      </w:pPr>
      <w:r w:rsidRPr="005257EB">
        <w:rPr>
          <w:rFonts w:ascii="Arial Narrow" w:hAnsi="Arial Narrow" w:cs="Arial"/>
        </w:rPr>
        <w:t>.......</w:t>
      </w:r>
      <w:r w:rsidR="00FA6803" w:rsidRPr="005257EB">
        <w:rPr>
          <w:rFonts w:ascii="Arial Narrow" w:hAnsi="Arial Narrow" w:cs="Arial"/>
        </w:rPr>
        <w:t>, a 16 de marzo de 2020.</w:t>
      </w:r>
    </w:p>
    <w:p w:rsidR="00FA6803" w:rsidRPr="005257EB" w:rsidRDefault="00FA6803" w:rsidP="00FA6803">
      <w:pPr>
        <w:jc w:val="center"/>
        <w:rPr>
          <w:rFonts w:ascii="Arial Narrow" w:hAnsi="Arial Narrow" w:cs="Arial"/>
        </w:rPr>
      </w:pPr>
    </w:p>
    <w:p w:rsidR="00FA6803" w:rsidRPr="005257EB" w:rsidRDefault="00FA6803" w:rsidP="00FA6803">
      <w:pPr>
        <w:jc w:val="center"/>
        <w:rPr>
          <w:rFonts w:ascii="Arial Narrow" w:hAnsi="Arial Narrow" w:cs="Arial"/>
        </w:rPr>
      </w:pPr>
      <w:r w:rsidRPr="005257EB">
        <w:rPr>
          <w:rFonts w:ascii="Arial Narrow" w:hAnsi="Arial Narrow" w:cs="Arial"/>
        </w:rPr>
        <w:t>EL SECRETARIO GENERAL,</w:t>
      </w:r>
    </w:p>
    <w:p w:rsidR="008B5037" w:rsidRPr="005257EB" w:rsidRDefault="008B5037" w:rsidP="00FA6803">
      <w:pPr>
        <w:jc w:val="center"/>
        <w:rPr>
          <w:rFonts w:ascii="Arial Narrow" w:hAnsi="Arial Narrow" w:cs="Arial"/>
        </w:rPr>
      </w:pPr>
      <w:r w:rsidRPr="005257EB">
        <w:rPr>
          <w:rFonts w:ascii="Arial Narrow" w:hAnsi="Arial Narrow" w:cs="Arial"/>
        </w:rPr>
        <w:t>……..</w:t>
      </w:r>
    </w:p>
    <w:p w:rsidR="008B5037" w:rsidRPr="005257EB" w:rsidRDefault="008B5037" w:rsidP="00FA6803">
      <w:pPr>
        <w:jc w:val="center"/>
        <w:rPr>
          <w:rFonts w:ascii="Arial Narrow" w:hAnsi="Arial Narrow" w:cs="Arial"/>
        </w:rPr>
      </w:pPr>
    </w:p>
    <w:p w:rsidR="008B5037" w:rsidRPr="005257EB" w:rsidRDefault="008B5037" w:rsidP="00FA6803">
      <w:pPr>
        <w:jc w:val="center"/>
        <w:rPr>
          <w:rFonts w:ascii="Arial Narrow" w:hAnsi="Arial Narrow" w:cs="Arial"/>
        </w:rPr>
      </w:pPr>
    </w:p>
    <w:p w:rsidR="00FA6803" w:rsidRPr="005257EB" w:rsidRDefault="008B5037" w:rsidP="008B5037">
      <w:pPr>
        <w:jc w:val="both"/>
        <w:rPr>
          <w:rFonts w:ascii="Arial Narrow" w:hAnsi="Arial Narrow" w:cs="Arial"/>
          <w:i/>
          <w:iCs/>
          <w:color w:val="0070C0"/>
        </w:rPr>
      </w:pPr>
      <w:r w:rsidRPr="005257EB">
        <w:rPr>
          <w:rFonts w:ascii="Arial Narrow" w:hAnsi="Arial Narrow" w:cs="Arial"/>
          <w:i/>
          <w:iCs/>
          <w:color w:val="0070C0"/>
        </w:rPr>
        <w:t>(Modelo de informe elaborado por José Manuel Martínez Fernández, director del el Observatorio de Contratación Pública Local de COSITAL)</w:t>
      </w:r>
    </w:p>
    <w:sectPr w:rsidR="00FA6803" w:rsidRPr="005257EB" w:rsidSect="008646B8">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835" w:rsidRDefault="00771835" w:rsidP="00FC1B5B">
      <w:pPr>
        <w:spacing w:after="0" w:line="240" w:lineRule="auto"/>
      </w:pPr>
      <w:r>
        <w:separator/>
      </w:r>
    </w:p>
  </w:endnote>
  <w:endnote w:type="continuationSeparator" w:id="0">
    <w:p w:rsidR="00771835" w:rsidRDefault="00771835" w:rsidP="00FC1B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rPr>
      <w:id w:val="628596811"/>
      <w:docPartObj>
        <w:docPartGallery w:val="Page Numbers (Bottom of Page)"/>
        <w:docPartUnique/>
      </w:docPartObj>
    </w:sdtPr>
    <w:sdtContent>
      <w:p w:rsidR="0082313E" w:rsidRPr="002A5F72" w:rsidRDefault="00762AE6" w:rsidP="002A5F72">
        <w:pPr>
          <w:pStyle w:val="Piedepgina"/>
          <w:jc w:val="right"/>
          <w:rPr>
            <w:rFonts w:ascii="Arial Narrow" w:hAnsi="Arial Narrow"/>
          </w:rPr>
        </w:pPr>
        <w:r w:rsidRPr="002A5F72">
          <w:rPr>
            <w:rFonts w:ascii="Arial Narrow" w:hAnsi="Arial Narrow" w:cs="Calibri"/>
            <w:color w:val="C45911"/>
          </w:rPr>
          <w:t xml:space="preserve">Observatorio de </w:t>
        </w:r>
        <w:r w:rsidR="005257EB" w:rsidRPr="002A5F72">
          <w:rPr>
            <w:rFonts w:ascii="Arial Narrow" w:hAnsi="Arial Narrow" w:cs="Calibri"/>
            <w:color w:val="C45911"/>
          </w:rPr>
          <w:t>Contratación.</w:t>
        </w:r>
        <w:r w:rsidRPr="002A5F72">
          <w:rPr>
            <w:rFonts w:ascii="Arial Narrow" w:hAnsi="Arial Narrow" w:cs="Calibri"/>
            <w:color w:val="C45911"/>
          </w:rPr>
          <w:t xml:space="preserve"> </w:t>
        </w:r>
        <w:r w:rsidRPr="002A5F72">
          <w:rPr>
            <w:rFonts w:ascii="Arial Narrow" w:hAnsi="Arial Narrow" w:cs="Calibri"/>
          </w:rPr>
          <w:t xml:space="preserve">Proyecto Esperanto </w:t>
        </w:r>
        <w:hyperlink r:id="rId1" w:history="1">
          <w:r w:rsidRPr="002A5F72">
            <w:rPr>
              <w:rStyle w:val="Hipervnculo"/>
              <w:rFonts w:ascii="Arial Narrow" w:hAnsi="Arial Narrow" w:cs="Calibri"/>
            </w:rPr>
            <w:t>www.cositalnetwork.es</w:t>
          </w:r>
        </w:hyperlink>
        <w:r w:rsidRPr="002A5F72">
          <w:rPr>
            <w:rFonts w:ascii="Arial Narrow" w:hAnsi="Arial Narrow" w:cs="Calibri"/>
          </w:rPr>
          <w:t xml:space="preserve"> C.G. COSITAL </w:t>
        </w:r>
        <w:r w:rsidR="00B641C5" w:rsidRPr="002A5F72">
          <w:rPr>
            <w:rFonts w:ascii="Arial Narrow" w:hAnsi="Arial Narrow" w:cs="Calibri"/>
          </w:rPr>
          <w:fldChar w:fldCharType="begin"/>
        </w:r>
        <w:r w:rsidRPr="002A5F72">
          <w:rPr>
            <w:rFonts w:ascii="Arial Narrow" w:hAnsi="Arial Narrow" w:cs="Calibri"/>
          </w:rPr>
          <w:instrText xml:space="preserve"> PAGE </w:instrText>
        </w:r>
        <w:r w:rsidR="00B641C5" w:rsidRPr="002A5F72">
          <w:rPr>
            <w:rFonts w:ascii="Arial Narrow" w:hAnsi="Arial Narrow" w:cs="Calibri"/>
          </w:rPr>
          <w:fldChar w:fldCharType="separate"/>
        </w:r>
        <w:r w:rsidR="002A6F32">
          <w:rPr>
            <w:rFonts w:ascii="Arial Narrow" w:hAnsi="Arial Narrow" w:cs="Calibri"/>
            <w:noProof/>
          </w:rPr>
          <w:t>1</w:t>
        </w:r>
        <w:r w:rsidR="00B641C5" w:rsidRPr="002A5F72">
          <w:rPr>
            <w:rFonts w:ascii="Arial Narrow" w:hAnsi="Arial Narrow" w:cs="Calibri"/>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835" w:rsidRDefault="00771835" w:rsidP="00FC1B5B">
      <w:pPr>
        <w:spacing w:after="0" w:line="240" w:lineRule="auto"/>
      </w:pPr>
      <w:r>
        <w:separator/>
      </w:r>
    </w:p>
  </w:footnote>
  <w:footnote w:type="continuationSeparator" w:id="0">
    <w:p w:rsidR="00771835" w:rsidRDefault="00771835" w:rsidP="00FC1B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AE6" w:rsidRDefault="00762AE6" w:rsidP="00762AE6">
    <w:pPr>
      <w:pStyle w:val="Encabezado"/>
      <w:rPr>
        <w:noProof/>
        <w:sz w:val="16"/>
      </w:rPr>
    </w:pPr>
    <w:bookmarkStart w:id="3" w:name="_Hlk11077240"/>
    <w:r>
      <w:rPr>
        <w:noProof/>
        <w:sz w:val="16"/>
        <w:lang w:eastAsia="es-ES"/>
      </w:rPr>
      <w:drawing>
        <wp:inline distT="0" distB="0" distL="0" distR="0">
          <wp:extent cx="2080260" cy="412115"/>
          <wp:effectExtent l="0" t="0" r="2540" b="0"/>
          <wp:docPr id="1" name="Imagen 3" descr="Description: Logo Cosital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tion: Logo Cositalnetwork"/>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80260" cy="412115"/>
                  </a:xfrm>
                  <a:prstGeom prst="rect">
                    <a:avLst/>
                  </a:prstGeom>
                  <a:noFill/>
                  <a:ln>
                    <a:noFill/>
                  </a:ln>
                </pic:spPr>
              </pic:pic>
            </a:graphicData>
          </a:graphic>
        </wp:inline>
      </w:drawing>
    </w:r>
    <w:r>
      <w:rPr>
        <w:noProof/>
        <w:sz w:val="16"/>
      </w:rPr>
      <w:t xml:space="preserve">                                                                                                             </w:t>
    </w:r>
    <w:r>
      <w:rPr>
        <w:noProof/>
        <w:sz w:val="16"/>
        <w:lang w:eastAsia="es-ES"/>
      </w:rPr>
      <w:drawing>
        <wp:inline distT="0" distB="0" distL="0" distR="0">
          <wp:extent cx="653415" cy="662940"/>
          <wp:effectExtent l="0" t="0" r="6985" b="0"/>
          <wp:docPr id="2" name="Imagen 2" descr="Description: Consejo_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tion: Consejo_general"/>
                  <pic:cNvPicPr>
                    <a:picLocks noChangeAspect="1" noChangeArrowheads="1"/>
                  </pic:cNvPicPr>
                </pic:nvPicPr>
                <pic:blipFill>
                  <a:blip r:embed="rId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3415" cy="662940"/>
                  </a:xfrm>
                  <a:prstGeom prst="rect">
                    <a:avLst/>
                  </a:prstGeom>
                  <a:noFill/>
                  <a:ln>
                    <a:noFill/>
                  </a:ln>
                </pic:spPr>
              </pic:pic>
            </a:graphicData>
          </a:graphic>
        </wp:inline>
      </w:drawing>
    </w:r>
    <w:r>
      <w:rPr>
        <w:noProof/>
        <w:sz w:val="16"/>
      </w:rPr>
      <w:t xml:space="preserve">         </w:t>
    </w:r>
  </w:p>
  <w:bookmarkEnd w:id="3"/>
  <w:p w:rsidR="00762AE6" w:rsidRDefault="00762AE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47138"/>
    <w:multiLevelType w:val="hybridMultilevel"/>
    <w:tmpl w:val="C9F43C48"/>
    <w:lvl w:ilvl="0" w:tplc="B82AD570">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
    <w:nsid w:val="47A82F17"/>
    <w:multiLevelType w:val="hybridMultilevel"/>
    <w:tmpl w:val="6736E848"/>
    <w:lvl w:ilvl="0" w:tplc="5888E406">
      <w:start w:val="1"/>
      <w:numFmt w:val="decimal"/>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nsid w:val="4ADD4168"/>
    <w:multiLevelType w:val="hybridMultilevel"/>
    <w:tmpl w:val="5FFCBE98"/>
    <w:lvl w:ilvl="0" w:tplc="95FA03D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84E75E5"/>
    <w:multiLevelType w:val="hybridMultilevel"/>
    <w:tmpl w:val="A50066D0"/>
    <w:lvl w:ilvl="0" w:tplc="0C0A0015">
      <w:start w:val="1"/>
      <w:numFmt w:val="upperLetter"/>
      <w:lvlText w:val="%1."/>
      <w:lvlJc w:val="left"/>
      <w:pPr>
        <w:ind w:left="720" w:hanging="360"/>
      </w:pPr>
      <w:rPr>
        <w:rFonts w:hint="default"/>
      </w:rPr>
    </w:lvl>
    <w:lvl w:ilvl="1" w:tplc="F7F41510">
      <w:start w:val="1"/>
      <w:numFmt w:val="lowerLetter"/>
      <w:lvlText w:val="%2."/>
      <w:lvlJc w:val="left"/>
      <w:pPr>
        <w:ind w:left="1440" w:hanging="360"/>
      </w:pPr>
      <w:rPr>
        <w:rFonts w:hint="default"/>
        <w:u w:val="single"/>
      </w:rPr>
    </w:lvl>
    <w:lvl w:ilvl="2" w:tplc="0C0A001B">
      <w:start w:val="1"/>
      <w:numFmt w:val="lowerRoman"/>
      <w:lvlText w:val="%3."/>
      <w:lvlJc w:val="right"/>
      <w:pPr>
        <w:ind w:left="2160" w:hanging="180"/>
      </w:pPr>
    </w:lvl>
    <w:lvl w:ilvl="3" w:tplc="BE4E2670">
      <w:start w:val="1"/>
      <w:numFmt w:val="decimal"/>
      <w:lvlText w:val="%4."/>
      <w:lvlJc w:val="left"/>
      <w:pPr>
        <w:ind w:left="2940" w:hanging="420"/>
      </w:pPr>
      <w:rPr>
        <w:rFonts w:hint="default"/>
        <w:b w:val="0"/>
      </w:rPr>
    </w:lvl>
    <w:lvl w:ilvl="4" w:tplc="0C0A000F">
      <w:start w:val="1"/>
      <w:numFmt w:val="decimal"/>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7A20E3F"/>
    <w:multiLevelType w:val="hybridMultilevel"/>
    <w:tmpl w:val="6A4C484A"/>
    <w:lvl w:ilvl="0" w:tplc="3D56A0A6">
      <w:start w:val="1"/>
      <w:numFmt w:val="upperLetter"/>
      <w:lvlText w:val="%1."/>
      <w:lvlJc w:val="left"/>
      <w:pPr>
        <w:ind w:left="644" w:hanging="360"/>
      </w:pPr>
      <w:rPr>
        <w:rFonts w:ascii="Arial" w:eastAsia="Times New Roman" w:hAnsi="Arial" w:cs="Arial" w:hint="default"/>
        <w:b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nsid w:val="73D8635B"/>
    <w:multiLevelType w:val="hybridMultilevel"/>
    <w:tmpl w:val="F9A4BF7A"/>
    <w:lvl w:ilvl="0" w:tplc="53C0720E">
      <w:start w:val="1"/>
      <w:numFmt w:val="decimal"/>
      <w:lvlText w:val="%1."/>
      <w:lvlJc w:val="left"/>
      <w:pPr>
        <w:ind w:left="360" w:hanging="360"/>
      </w:pPr>
      <w:rPr>
        <w:rFonts w:hint="default"/>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57E45F0"/>
    <w:multiLevelType w:val="hybridMultilevel"/>
    <w:tmpl w:val="1E2E49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6"/>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hyphenationZone w:val="425"/>
  <w:characterSpacingControl w:val="doNotCompress"/>
  <w:footnotePr>
    <w:footnote w:id="-1"/>
    <w:footnote w:id="0"/>
  </w:footnotePr>
  <w:endnotePr>
    <w:endnote w:id="-1"/>
    <w:endnote w:id="0"/>
  </w:endnotePr>
  <w:compat/>
  <w:rsids>
    <w:rsidRoot w:val="00AA48A8"/>
    <w:rsid w:val="0014656C"/>
    <w:rsid w:val="001B14C9"/>
    <w:rsid w:val="001C2CF7"/>
    <w:rsid w:val="0021364D"/>
    <w:rsid w:val="002A562D"/>
    <w:rsid w:val="002A5F72"/>
    <w:rsid w:val="002A6F32"/>
    <w:rsid w:val="002F3E23"/>
    <w:rsid w:val="003B6C3C"/>
    <w:rsid w:val="00434D57"/>
    <w:rsid w:val="005257EB"/>
    <w:rsid w:val="00551635"/>
    <w:rsid w:val="00571370"/>
    <w:rsid w:val="00585728"/>
    <w:rsid w:val="005B5873"/>
    <w:rsid w:val="005C3A0C"/>
    <w:rsid w:val="00605051"/>
    <w:rsid w:val="00673744"/>
    <w:rsid w:val="006832DE"/>
    <w:rsid w:val="006932AA"/>
    <w:rsid w:val="00716B27"/>
    <w:rsid w:val="00762AE6"/>
    <w:rsid w:val="00771835"/>
    <w:rsid w:val="007938E3"/>
    <w:rsid w:val="007C6484"/>
    <w:rsid w:val="0082313E"/>
    <w:rsid w:val="00830A0C"/>
    <w:rsid w:val="00853F07"/>
    <w:rsid w:val="008646B8"/>
    <w:rsid w:val="008B5037"/>
    <w:rsid w:val="00905637"/>
    <w:rsid w:val="00954827"/>
    <w:rsid w:val="00972964"/>
    <w:rsid w:val="00991B38"/>
    <w:rsid w:val="009B084A"/>
    <w:rsid w:val="009C6115"/>
    <w:rsid w:val="00A214F9"/>
    <w:rsid w:val="00A26029"/>
    <w:rsid w:val="00A35C34"/>
    <w:rsid w:val="00A9284C"/>
    <w:rsid w:val="00AA48A8"/>
    <w:rsid w:val="00B030B3"/>
    <w:rsid w:val="00B641C5"/>
    <w:rsid w:val="00C35B02"/>
    <w:rsid w:val="00C50FBB"/>
    <w:rsid w:val="00CB78A0"/>
    <w:rsid w:val="00CE1CD4"/>
    <w:rsid w:val="00D532D0"/>
    <w:rsid w:val="00D538D1"/>
    <w:rsid w:val="00DC2821"/>
    <w:rsid w:val="00DD4237"/>
    <w:rsid w:val="00E16014"/>
    <w:rsid w:val="00E175C2"/>
    <w:rsid w:val="00EA1A81"/>
    <w:rsid w:val="00ED4196"/>
    <w:rsid w:val="00EE60A0"/>
    <w:rsid w:val="00F241D6"/>
    <w:rsid w:val="00F27227"/>
    <w:rsid w:val="00F347D2"/>
    <w:rsid w:val="00F43835"/>
    <w:rsid w:val="00FA0E97"/>
    <w:rsid w:val="00FA6803"/>
    <w:rsid w:val="00FC1B5B"/>
    <w:rsid w:val="00FE7C9D"/>
    <w:rsid w:val="00FF3F98"/>
    <w:rsid w:val="00FF585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6B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14F9"/>
    <w:pPr>
      <w:ind w:left="720"/>
      <w:contextualSpacing/>
    </w:pPr>
  </w:style>
  <w:style w:type="paragraph" w:styleId="Encabezado">
    <w:name w:val="header"/>
    <w:basedOn w:val="Normal"/>
    <w:link w:val="EncabezadoCar"/>
    <w:uiPriority w:val="99"/>
    <w:unhideWhenUsed/>
    <w:rsid w:val="00FC1B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1B5B"/>
  </w:style>
  <w:style w:type="paragraph" w:styleId="Piedepgina">
    <w:name w:val="footer"/>
    <w:basedOn w:val="Normal"/>
    <w:link w:val="PiedepginaCar"/>
    <w:unhideWhenUsed/>
    <w:rsid w:val="00FC1B5B"/>
    <w:pPr>
      <w:tabs>
        <w:tab w:val="center" w:pos="4252"/>
        <w:tab w:val="right" w:pos="8504"/>
      </w:tabs>
      <w:spacing w:after="0" w:line="240" w:lineRule="auto"/>
    </w:pPr>
  </w:style>
  <w:style w:type="character" w:customStyle="1" w:styleId="PiedepginaCar">
    <w:name w:val="Pie de página Car"/>
    <w:basedOn w:val="Fuentedeprrafopredeter"/>
    <w:link w:val="Piedepgina"/>
    <w:rsid w:val="00FC1B5B"/>
  </w:style>
  <w:style w:type="character" w:styleId="Hipervnculo">
    <w:name w:val="Hyperlink"/>
    <w:basedOn w:val="Fuentedeprrafopredeter"/>
    <w:uiPriority w:val="99"/>
    <w:unhideWhenUsed/>
    <w:rsid w:val="00EA1A81"/>
    <w:rPr>
      <w:color w:val="0563C1" w:themeColor="hyperlink"/>
      <w:u w:val="single"/>
    </w:rPr>
  </w:style>
  <w:style w:type="character" w:customStyle="1" w:styleId="UnresolvedMention">
    <w:name w:val="Unresolved Mention"/>
    <w:basedOn w:val="Fuentedeprrafopredeter"/>
    <w:uiPriority w:val="99"/>
    <w:semiHidden/>
    <w:unhideWhenUsed/>
    <w:rsid w:val="00EA1A81"/>
    <w:rPr>
      <w:color w:val="605E5C"/>
      <w:shd w:val="clear" w:color="auto" w:fill="E1DFDD"/>
    </w:rPr>
  </w:style>
  <w:style w:type="character" w:styleId="Textoennegrita">
    <w:name w:val="Strong"/>
    <w:basedOn w:val="Fuentedeprrafopredeter"/>
    <w:uiPriority w:val="22"/>
    <w:qFormat/>
    <w:rsid w:val="00EA1A81"/>
    <w:rPr>
      <w:b/>
      <w:bCs/>
    </w:rPr>
  </w:style>
  <w:style w:type="character" w:styleId="nfasis">
    <w:name w:val="Emphasis"/>
    <w:basedOn w:val="Fuentedeprrafopredeter"/>
    <w:uiPriority w:val="20"/>
    <w:qFormat/>
    <w:rsid w:val="00673744"/>
    <w:rPr>
      <w:i/>
      <w:iCs/>
    </w:rPr>
  </w:style>
  <w:style w:type="paragraph" w:styleId="Textodeglobo">
    <w:name w:val="Balloon Text"/>
    <w:basedOn w:val="Normal"/>
    <w:link w:val="TextodegloboCar"/>
    <w:uiPriority w:val="99"/>
    <w:semiHidden/>
    <w:unhideWhenUsed/>
    <w:rsid w:val="00762AE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62AE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4F9"/>
    <w:pPr>
      <w:ind w:left="720"/>
      <w:contextualSpacing/>
    </w:pPr>
  </w:style>
  <w:style w:type="paragraph" w:styleId="Header">
    <w:name w:val="header"/>
    <w:basedOn w:val="Normal"/>
    <w:link w:val="HeaderChar"/>
    <w:uiPriority w:val="99"/>
    <w:unhideWhenUsed/>
    <w:rsid w:val="00FC1B5B"/>
    <w:pPr>
      <w:tabs>
        <w:tab w:val="center" w:pos="4252"/>
        <w:tab w:val="right" w:pos="8504"/>
      </w:tabs>
      <w:spacing w:after="0" w:line="240" w:lineRule="auto"/>
    </w:pPr>
  </w:style>
  <w:style w:type="character" w:customStyle="1" w:styleId="HeaderChar">
    <w:name w:val="Header Char"/>
    <w:basedOn w:val="DefaultParagraphFont"/>
    <w:link w:val="Header"/>
    <w:uiPriority w:val="99"/>
    <w:rsid w:val="00FC1B5B"/>
  </w:style>
  <w:style w:type="paragraph" w:styleId="Footer">
    <w:name w:val="footer"/>
    <w:basedOn w:val="Normal"/>
    <w:link w:val="FooterChar"/>
    <w:unhideWhenUsed/>
    <w:rsid w:val="00FC1B5B"/>
    <w:pPr>
      <w:tabs>
        <w:tab w:val="center" w:pos="4252"/>
        <w:tab w:val="right" w:pos="8504"/>
      </w:tabs>
      <w:spacing w:after="0" w:line="240" w:lineRule="auto"/>
    </w:pPr>
  </w:style>
  <w:style w:type="character" w:customStyle="1" w:styleId="FooterChar">
    <w:name w:val="Footer Char"/>
    <w:basedOn w:val="DefaultParagraphFont"/>
    <w:link w:val="Footer"/>
    <w:rsid w:val="00FC1B5B"/>
  </w:style>
  <w:style w:type="character" w:styleId="Hyperlink">
    <w:name w:val="Hyperlink"/>
    <w:basedOn w:val="DefaultParagraphFont"/>
    <w:uiPriority w:val="99"/>
    <w:unhideWhenUsed/>
    <w:rsid w:val="00EA1A81"/>
    <w:rPr>
      <w:color w:val="0563C1" w:themeColor="hyperlink"/>
      <w:u w:val="single"/>
    </w:rPr>
  </w:style>
  <w:style w:type="character" w:customStyle="1" w:styleId="UnresolvedMention">
    <w:name w:val="Unresolved Mention"/>
    <w:basedOn w:val="DefaultParagraphFont"/>
    <w:uiPriority w:val="99"/>
    <w:semiHidden/>
    <w:unhideWhenUsed/>
    <w:rsid w:val="00EA1A81"/>
    <w:rPr>
      <w:color w:val="605E5C"/>
      <w:shd w:val="clear" w:color="auto" w:fill="E1DFDD"/>
    </w:rPr>
  </w:style>
  <w:style w:type="character" w:styleId="Strong">
    <w:name w:val="Strong"/>
    <w:basedOn w:val="DefaultParagraphFont"/>
    <w:uiPriority w:val="22"/>
    <w:qFormat/>
    <w:rsid w:val="00EA1A81"/>
    <w:rPr>
      <w:b/>
      <w:bCs/>
    </w:rPr>
  </w:style>
  <w:style w:type="character" w:styleId="Emphasis">
    <w:name w:val="Emphasis"/>
    <w:basedOn w:val="DefaultParagraphFont"/>
    <w:uiPriority w:val="20"/>
    <w:qFormat/>
    <w:rsid w:val="00673744"/>
    <w:rPr>
      <w:i/>
      <w:iCs/>
    </w:rPr>
  </w:style>
  <w:style w:type="paragraph" w:styleId="BalloonText">
    <w:name w:val="Balloon Text"/>
    <w:basedOn w:val="Normal"/>
    <w:link w:val="BalloonTextChar"/>
    <w:uiPriority w:val="99"/>
    <w:semiHidden/>
    <w:unhideWhenUsed/>
    <w:rsid w:val="00762AE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2AE6"/>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633946834">
      <w:bodyDiv w:val="1"/>
      <w:marLeft w:val="0"/>
      <w:marRight w:val="0"/>
      <w:marTop w:val="0"/>
      <w:marBottom w:val="0"/>
      <w:divBdr>
        <w:top w:val="none" w:sz="0" w:space="0" w:color="auto"/>
        <w:left w:val="none" w:sz="0" w:space="0" w:color="auto"/>
        <w:bottom w:val="none" w:sz="0" w:space="0" w:color="auto"/>
        <w:right w:val="none" w:sz="0" w:space="0" w:color="auto"/>
      </w:divBdr>
    </w:div>
    <w:div w:id="817846839">
      <w:bodyDiv w:val="1"/>
      <w:marLeft w:val="0"/>
      <w:marRight w:val="0"/>
      <w:marTop w:val="0"/>
      <w:marBottom w:val="0"/>
      <w:divBdr>
        <w:top w:val="none" w:sz="0" w:space="0" w:color="auto"/>
        <w:left w:val="none" w:sz="0" w:space="0" w:color="auto"/>
        <w:bottom w:val="none" w:sz="0" w:space="0" w:color="auto"/>
        <w:right w:val="none" w:sz="0" w:space="0" w:color="auto"/>
      </w:divBdr>
      <w:divsChild>
        <w:div w:id="1218787368">
          <w:marLeft w:val="0"/>
          <w:marRight w:val="0"/>
          <w:marTop w:val="0"/>
          <w:marBottom w:val="240"/>
          <w:divBdr>
            <w:top w:val="none" w:sz="0" w:space="0" w:color="auto"/>
            <w:left w:val="none" w:sz="0" w:space="0" w:color="auto"/>
            <w:bottom w:val="none" w:sz="0" w:space="0" w:color="auto"/>
            <w:right w:val="none" w:sz="0" w:space="0" w:color="auto"/>
          </w:divBdr>
        </w:div>
        <w:div w:id="1816022863">
          <w:marLeft w:val="0"/>
          <w:marRight w:val="0"/>
          <w:marTop w:val="0"/>
          <w:marBottom w:val="0"/>
          <w:divBdr>
            <w:top w:val="none" w:sz="0" w:space="0" w:color="auto"/>
            <w:left w:val="none" w:sz="0" w:space="0" w:color="auto"/>
            <w:bottom w:val="none" w:sz="0" w:space="0" w:color="auto"/>
            <w:right w:val="none" w:sz="0" w:space="0" w:color="auto"/>
          </w:divBdr>
          <w:divsChild>
            <w:div w:id="1645700770">
              <w:marLeft w:val="0"/>
              <w:marRight w:val="0"/>
              <w:marTop w:val="0"/>
              <w:marBottom w:val="0"/>
              <w:divBdr>
                <w:top w:val="none" w:sz="0" w:space="0" w:color="auto"/>
                <w:left w:val="none" w:sz="0" w:space="0" w:color="auto"/>
                <w:bottom w:val="none" w:sz="0" w:space="0" w:color="auto"/>
                <w:right w:val="none" w:sz="0" w:space="0" w:color="auto"/>
              </w:divBdr>
              <w:divsChild>
                <w:div w:id="496843966">
                  <w:marLeft w:val="0"/>
                  <w:marRight w:val="0"/>
                  <w:marTop w:val="0"/>
                  <w:marBottom w:val="0"/>
                  <w:divBdr>
                    <w:top w:val="none" w:sz="0" w:space="0" w:color="auto"/>
                    <w:left w:val="none" w:sz="0" w:space="0" w:color="auto"/>
                    <w:bottom w:val="none" w:sz="0" w:space="0" w:color="auto"/>
                    <w:right w:val="none" w:sz="0" w:space="0" w:color="auto"/>
                  </w:divBdr>
                  <w:divsChild>
                    <w:div w:id="171954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17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sitalnetwork.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4502</Words>
  <Characters>24764</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mmediavilla</cp:lastModifiedBy>
  <cp:revision>2</cp:revision>
  <dcterms:created xsi:type="dcterms:W3CDTF">2020-03-17T11:52:00Z</dcterms:created>
  <dcterms:modified xsi:type="dcterms:W3CDTF">2020-03-17T11:52:00Z</dcterms:modified>
</cp:coreProperties>
</file>