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E2" w:rsidRPr="00700F60" w:rsidRDefault="001E4AE2" w:rsidP="00700F60">
      <w:pPr>
        <w:pStyle w:val="TTULO"/>
        <w:spacing w:line="440" w:lineRule="exact"/>
        <w:ind w:right="851" w:hanging="284"/>
        <w:rPr>
          <w:sz w:val="36"/>
        </w:rPr>
      </w:pPr>
      <w:r w:rsidRPr="00700F60">
        <w:rPr>
          <w:sz w:val="36"/>
        </w:rPr>
        <w:t>MODELO DE PLAN ANTIFRAUDE PARA UN PEQUEÑO O MEDIANO MUNICIPIO (PYMEL)</w:t>
      </w:r>
    </w:p>
    <w:p w:rsidR="001E4AE2" w:rsidRDefault="001E4AE2" w:rsidP="00700F60">
      <w:pPr>
        <w:pStyle w:val="Seccin"/>
      </w:pPr>
      <w:r w:rsidRPr="00963B64">
        <w:t>PROLOGO</w:t>
      </w:r>
      <w:r>
        <w:t xml:space="preserve">:  </w:t>
      </w:r>
    </w:p>
    <w:p w:rsidR="001E4AE2" w:rsidRPr="00963B64" w:rsidRDefault="001E4AE2" w:rsidP="00700F60">
      <w:pPr>
        <w:jc w:val="both"/>
        <w:rPr>
          <w:rFonts w:eastAsia="Times New Roman" w:cstheme="minorHAnsi"/>
          <w:b/>
        </w:rPr>
      </w:pPr>
      <w:r>
        <w:rPr>
          <w:rStyle w:val="Refdenotaalpie"/>
          <w:rFonts w:eastAsia="Times New Roman"/>
        </w:rPr>
        <w:footnoteReference w:id="1"/>
      </w:r>
      <w:r>
        <w:rPr>
          <w:rFonts w:eastAsia="Times New Roman" w:cstheme="minorHAnsi"/>
        </w:rPr>
        <w:t xml:space="preserve">El Ayuntamiento de ……………, </w:t>
      </w:r>
      <w:r w:rsidRPr="00963B64">
        <w:rPr>
          <w:rFonts w:eastAsia="Times New Roman" w:cstheme="minorHAnsi"/>
          <w:b/>
        </w:rPr>
        <w:t xml:space="preserve"> </w:t>
      </w:r>
      <w:r w:rsidRPr="00963B64">
        <w:rPr>
          <w:rFonts w:eastAsia="Times New Roman" w:cstheme="minorHAnsi"/>
        </w:rPr>
        <w:t xml:space="preserve">como </w:t>
      </w:r>
      <w:r w:rsidRPr="00302DD6">
        <w:rPr>
          <w:rFonts w:eastAsia="Times New Roman" w:cstheme="minorHAnsi"/>
          <w:u w:val="single"/>
        </w:rPr>
        <w:t>entidad ejecutora u órgano gestor</w:t>
      </w:r>
      <w:r w:rsidRPr="00963B64">
        <w:rPr>
          <w:rFonts w:eastAsia="Times New Roman" w:cstheme="minorHAnsi"/>
        </w:rPr>
        <w:t xml:space="preserve"> </w:t>
      </w:r>
      <w:r>
        <w:rPr>
          <w:rFonts w:eastAsia="Times New Roman" w:cstheme="minorHAnsi"/>
        </w:rPr>
        <w:t xml:space="preserve">del Programa……………., con financiación de los Fondos…………………………………………., </w:t>
      </w:r>
      <w:r w:rsidRPr="00963B64">
        <w:rPr>
          <w:rFonts w:eastAsia="Times New Roman" w:cstheme="minorHAnsi"/>
        </w:rPr>
        <w:t>según proceda en cada caso,</w:t>
      </w:r>
      <w:r>
        <w:rPr>
          <w:rFonts w:eastAsia="Times New Roman" w:cstheme="minorHAnsi"/>
        </w:rPr>
        <w:t xml:space="preserve"> cumplimenta el siguiente cuestionario de evaluación de riesgo </w:t>
      </w:r>
    </w:p>
    <w:p w:rsidR="001E4AE2" w:rsidRPr="00963B64" w:rsidRDefault="001E4AE2" w:rsidP="00700F60">
      <w:pPr>
        <w:pStyle w:val="Seccin"/>
        <w:rPr>
          <w:rFonts w:eastAsia="Calibri"/>
          <w:iCs/>
          <w:color w:val="808080"/>
        </w:rPr>
      </w:pPr>
      <w:r>
        <w:t xml:space="preserve">ANEXO I: </w:t>
      </w:r>
      <w:r w:rsidRPr="00963B64">
        <w:t>CUESTIONARIO BASICO Y PREVIO DE EVALUACION DEL RIESGO D</w:t>
      </w:r>
      <w:r>
        <w:t xml:space="preserve">EL AYUNTAMIENTO </w:t>
      </w:r>
      <w:proofErr w:type="gramStart"/>
      <w:r>
        <w:t>DE  …</w:t>
      </w:r>
      <w:proofErr w:type="gramEnd"/>
      <w:r>
        <w:t>…………….………………</w:t>
      </w:r>
      <w:r w:rsidRPr="00963B64">
        <w:rPr>
          <w:rFonts w:eastAsia="Calibri"/>
          <w:iCs/>
          <w:color w:val="808080"/>
        </w:rPr>
        <w:t xml:space="preserve"> </w:t>
      </w:r>
    </w:p>
    <w:p w:rsidR="001E4AE2" w:rsidRDefault="001E4AE2" w:rsidP="00700F60">
      <w:pPr>
        <w:pStyle w:val="Prrafo1"/>
      </w:pPr>
      <w:r w:rsidRPr="006A5DEC">
        <w:t>Esta autoevaluación</w:t>
      </w:r>
      <w:r w:rsidRPr="006A5DEC">
        <w:rPr>
          <w:color w:val="333399"/>
        </w:rPr>
        <w:t xml:space="preserve"> </w:t>
      </w:r>
      <w:r w:rsidRPr="006A5DEC">
        <w:t>e</w:t>
      </w:r>
      <w:r>
        <w:t xml:space="preserve">s lo obligaría y mínima </w:t>
      </w:r>
      <w:r w:rsidRPr="00963B64">
        <w:t>para el órgano gestor</w:t>
      </w:r>
      <w:r>
        <w:t xml:space="preserve"> de fondos de……………………………….…, según en el Anexo II.B.5 </w:t>
      </w:r>
      <w:r w:rsidRPr="006A5DEC">
        <w:t xml:space="preserve"> de la Orden HFP/1030/2021, de 29 de septiembre</w:t>
      </w:r>
      <w:r>
        <w:t>:</w:t>
      </w:r>
    </w:p>
    <w:tbl>
      <w:tblPr>
        <w:tblW w:w="8535" w:type="dxa"/>
        <w:tblBorders>
          <w:top w:val="single" w:sz="6" w:space="0" w:color="D99594" w:themeColor="accent2" w:themeTint="99"/>
          <w:left w:val="single" w:sz="6" w:space="0" w:color="D99594" w:themeColor="accent2" w:themeTint="99"/>
          <w:bottom w:val="single" w:sz="6" w:space="0" w:color="D99594" w:themeColor="accent2" w:themeTint="99"/>
          <w:right w:val="single" w:sz="6" w:space="0" w:color="D99594" w:themeColor="accent2" w:themeTint="99"/>
          <w:insideH w:val="single" w:sz="6" w:space="0" w:color="D99594" w:themeColor="accent2" w:themeTint="99"/>
          <w:insideV w:val="single" w:sz="6" w:space="0" w:color="D99594" w:themeColor="accent2" w:themeTint="99"/>
        </w:tblBorders>
        <w:tblCellMar>
          <w:top w:w="15" w:type="dxa"/>
          <w:left w:w="15" w:type="dxa"/>
          <w:bottom w:w="15" w:type="dxa"/>
          <w:right w:w="15" w:type="dxa"/>
        </w:tblCellMar>
        <w:tblLook w:val="04A0"/>
      </w:tblPr>
      <w:tblGrid>
        <w:gridCol w:w="2919"/>
        <w:gridCol w:w="1404"/>
        <w:gridCol w:w="1404"/>
        <w:gridCol w:w="1404"/>
        <w:gridCol w:w="1404"/>
      </w:tblGrid>
      <w:tr w:rsidR="001E4AE2" w:rsidRPr="00700F60" w:rsidTr="00700F60">
        <w:trPr>
          <w:tblHeader/>
        </w:trPr>
        <w:tc>
          <w:tcPr>
            <w:tcW w:w="0" w:type="auto"/>
            <w:vMerge w:val="restart"/>
            <w:vAlign w:val="center"/>
            <w:hideMark/>
          </w:tcPr>
          <w:p w:rsidR="001E4AE2" w:rsidRPr="00700F60" w:rsidRDefault="001E4AE2" w:rsidP="002F3568">
            <w:pPr>
              <w:ind w:right="92"/>
              <w:rPr>
                <w:rFonts w:eastAsia="Times New Roman" w:cstheme="minorHAnsi"/>
                <w:b/>
                <w:bCs/>
                <w:iCs/>
                <w:color w:val="000000" w:themeColor="text1"/>
              </w:rPr>
            </w:pPr>
            <w:r w:rsidRPr="00700F60">
              <w:rPr>
                <w:rFonts w:eastAsia="Times New Roman" w:cstheme="minorHAnsi"/>
                <w:b/>
                <w:bCs/>
                <w:iCs/>
                <w:color w:val="000000" w:themeColor="text1"/>
              </w:rPr>
              <w:t>Pregunta</w:t>
            </w:r>
          </w:p>
        </w:tc>
        <w:tc>
          <w:tcPr>
            <w:tcW w:w="0" w:type="auto"/>
            <w:gridSpan w:val="4"/>
            <w:vAlign w:val="center"/>
            <w:hideMark/>
          </w:tcPr>
          <w:p w:rsidR="001E4AE2" w:rsidRPr="00700F60" w:rsidRDefault="001E4AE2" w:rsidP="001E4AE2">
            <w:pPr>
              <w:rPr>
                <w:rFonts w:eastAsia="Times New Roman" w:cstheme="minorHAnsi"/>
                <w:b/>
                <w:bCs/>
                <w:iCs/>
                <w:color w:val="000000" w:themeColor="text1"/>
              </w:rPr>
            </w:pPr>
            <w:r w:rsidRPr="00700F60">
              <w:rPr>
                <w:rFonts w:eastAsia="Times New Roman" w:cstheme="minorHAnsi"/>
                <w:b/>
                <w:bCs/>
                <w:iCs/>
                <w:color w:val="000000" w:themeColor="text1"/>
              </w:rPr>
              <w:t>Grado de cumplimiento</w:t>
            </w:r>
          </w:p>
        </w:tc>
      </w:tr>
      <w:tr w:rsidR="001E4AE2" w:rsidRPr="00700F60" w:rsidTr="00700F60">
        <w:trPr>
          <w:trHeight w:val="50"/>
          <w:tblHeader/>
        </w:trPr>
        <w:tc>
          <w:tcPr>
            <w:tcW w:w="0" w:type="auto"/>
            <w:vMerge/>
            <w:vAlign w:val="center"/>
            <w:hideMark/>
          </w:tcPr>
          <w:p w:rsidR="001E4AE2" w:rsidRPr="00700F60" w:rsidRDefault="001E4AE2" w:rsidP="002F3568">
            <w:pPr>
              <w:ind w:right="92"/>
              <w:jc w:val="both"/>
              <w:rPr>
                <w:rFonts w:eastAsia="Times New Roman" w:cstheme="minorHAnsi"/>
                <w:iCs/>
                <w:color w:val="000000" w:themeColor="text1"/>
              </w:rPr>
            </w:pPr>
          </w:p>
        </w:tc>
        <w:tc>
          <w:tcPr>
            <w:tcW w:w="0" w:type="auto"/>
            <w:vAlign w:val="center"/>
            <w:hideMark/>
          </w:tcPr>
          <w:p w:rsidR="001E4AE2" w:rsidRPr="00700F60" w:rsidRDefault="001E4AE2" w:rsidP="001E4AE2">
            <w:pPr>
              <w:rPr>
                <w:rFonts w:eastAsia="Times New Roman" w:cstheme="minorHAnsi"/>
                <w:b/>
                <w:bCs/>
                <w:iCs/>
                <w:color w:val="000000" w:themeColor="text1"/>
              </w:rPr>
            </w:pPr>
            <w:r w:rsidRPr="00700F60">
              <w:rPr>
                <w:rFonts w:eastAsia="Times New Roman" w:cstheme="minorHAnsi"/>
                <w:b/>
                <w:bCs/>
                <w:iCs/>
                <w:color w:val="000000" w:themeColor="text1"/>
              </w:rPr>
              <w:t>4</w:t>
            </w:r>
          </w:p>
        </w:tc>
        <w:tc>
          <w:tcPr>
            <w:tcW w:w="0" w:type="auto"/>
            <w:vAlign w:val="center"/>
            <w:hideMark/>
          </w:tcPr>
          <w:p w:rsidR="001E4AE2" w:rsidRPr="00700F60" w:rsidRDefault="001E4AE2" w:rsidP="001E4AE2">
            <w:pPr>
              <w:rPr>
                <w:rFonts w:eastAsia="Times New Roman" w:cstheme="minorHAnsi"/>
                <w:b/>
                <w:bCs/>
                <w:iCs/>
                <w:color w:val="000000" w:themeColor="text1"/>
              </w:rPr>
            </w:pPr>
            <w:r w:rsidRPr="00700F60">
              <w:rPr>
                <w:rFonts w:eastAsia="Times New Roman" w:cstheme="minorHAnsi"/>
                <w:b/>
                <w:bCs/>
                <w:iCs/>
                <w:color w:val="000000" w:themeColor="text1"/>
              </w:rPr>
              <w:t>3</w:t>
            </w:r>
          </w:p>
        </w:tc>
        <w:tc>
          <w:tcPr>
            <w:tcW w:w="0" w:type="auto"/>
            <w:vAlign w:val="center"/>
            <w:hideMark/>
          </w:tcPr>
          <w:p w:rsidR="001E4AE2" w:rsidRPr="00700F60" w:rsidRDefault="001E4AE2" w:rsidP="001E4AE2">
            <w:pPr>
              <w:rPr>
                <w:rFonts w:eastAsia="Times New Roman" w:cstheme="minorHAnsi"/>
                <w:b/>
                <w:bCs/>
                <w:iCs/>
                <w:color w:val="000000" w:themeColor="text1"/>
              </w:rPr>
            </w:pPr>
            <w:r w:rsidRPr="00700F60">
              <w:rPr>
                <w:rFonts w:eastAsia="Times New Roman" w:cstheme="minorHAnsi"/>
                <w:b/>
                <w:bCs/>
                <w:iCs/>
                <w:color w:val="000000" w:themeColor="text1"/>
              </w:rPr>
              <w:t>2</w:t>
            </w:r>
          </w:p>
        </w:tc>
        <w:tc>
          <w:tcPr>
            <w:tcW w:w="0" w:type="auto"/>
            <w:shd w:val="clear" w:color="auto" w:fill="FEFEFE"/>
            <w:vAlign w:val="center"/>
            <w:hideMark/>
          </w:tcPr>
          <w:p w:rsidR="001E4AE2" w:rsidRPr="00700F60" w:rsidRDefault="001E4AE2" w:rsidP="001E4AE2">
            <w:pPr>
              <w:rPr>
                <w:rFonts w:eastAsia="Times New Roman" w:cstheme="minorHAnsi"/>
                <w:b/>
                <w:bCs/>
                <w:iCs/>
                <w:color w:val="000000" w:themeColor="text1"/>
              </w:rPr>
            </w:pPr>
            <w:r w:rsidRPr="00700F60">
              <w:rPr>
                <w:rFonts w:eastAsia="Times New Roman" w:cstheme="minorHAnsi"/>
                <w:b/>
                <w:bCs/>
                <w:iCs/>
                <w:color w:val="000000" w:themeColor="text1"/>
              </w:rPr>
              <w:t>1</w:t>
            </w:r>
          </w:p>
        </w:tc>
      </w:tr>
      <w:tr w:rsidR="001E4AE2" w:rsidRPr="00700F60" w:rsidTr="00700F60">
        <w:tc>
          <w:tcPr>
            <w:tcW w:w="0" w:type="auto"/>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1. ¿Se dispone de un «Plan de medidas antifraude» que le permita a la entidad ejecutora o a la entidad decisora garantizar y declarar que, en su respectivo ámbito de actuación, los fondos correspondientes se han utilizado de conformidad con las normas aplicables, en particular, en lo que se refiere a la prevención, detección y corrección del fraude, la corrupción y los conflictos de intereses?</w:t>
            </w:r>
          </w:p>
        </w:tc>
        <w:tc>
          <w:tcPr>
            <w:tcW w:w="0" w:type="auto"/>
            <w:shd w:val="clear" w:color="auto" w:fill="FEFEFE"/>
            <w:vAlign w:val="center"/>
            <w:hideMark/>
          </w:tcPr>
          <w:p w:rsidR="001E4AE2" w:rsidRPr="00700F60" w:rsidRDefault="001E4AE2" w:rsidP="001E4AE2">
            <w:pPr>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2. ¿Se constata la existencia del correspondiente «Plan de medidas antifraude» en todos los niveles de ejecución?</w:t>
            </w:r>
          </w:p>
        </w:tc>
        <w:tc>
          <w:tcPr>
            <w:tcW w:w="0" w:type="auto"/>
            <w:vAlign w:val="center"/>
            <w:hideMark/>
          </w:tcPr>
          <w:p w:rsidR="001E4AE2" w:rsidRPr="00700F60" w:rsidRDefault="001E4AE2" w:rsidP="001E4AE2">
            <w:pPr>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gridSpan w:val="5"/>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Prevención</w:t>
            </w:r>
          </w:p>
        </w:tc>
      </w:tr>
      <w:tr w:rsidR="001E4AE2" w:rsidRPr="00700F60" w:rsidTr="00700F60">
        <w:tc>
          <w:tcPr>
            <w:tcW w:w="0" w:type="auto"/>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3. ¿Dispone de una declaración, al más alto nivel, donde se comprometa a luchar contra el fraude?</w:t>
            </w:r>
          </w:p>
        </w:tc>
        <w:tc>
          <w:tcPr>
            <w:tcW w:w="0" w:type="auto"/>
            <w:vAlign w:val="center"/>
            <w:hideMark/>
          </w:tcPr>
          <w:p w:rsidR="001E4AE2" w:rsidRPr="00700F60" w:rsidRDefault="001E4AE2" w:rsidP="001E4AE2">
            <w:pPr>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4. ¿Se realiza una autoevaluación que identifique los riesgos específicos, su impacto y la probabilidad de que ocurran y se revisa periódicamente?</w:t>
            </w:r>
          </w:p>
        </w:tc>
        <w:tc>
          <w:tcPr>
            <w:tcW w:w="0" w:type="auto"/>
            <w:shd w:val="clear" w:color="auto" w:fill="FEFEFE"/>
            <w:vAlign w:val="center"/>
            <w:hideMark/>
          </w:tcPr>
          <w:p w:rsidR="001E4AE2" w:rsidRPr="00700F60" w:rsidRDefault="001E4AE2" w:rsidP="001E4AE2">
            <w:pPr>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5. ¿Se difunde un código ético y se informa sobre la política de obsequios?</w:t>
            </w:r>
          </w:p>
        </w:tc>
        <w:tc>
          <w:tcPr>
            <w:tcW w:w="0" w:type="auto"/>
            <w:vAlign w:val="center"/>
            <w:hideMark/>
          </w:tcPr>
          <w:p w:rsidR="001E4AE2" w:rsidRPr="00700F60" w:rsidRDefault="001E4AE2" w:rsidP="001E4AE2">
            <w:pPr>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6. ¿Se imparte formación que promueva la Ética Pública y que facilite la detección del fraude?</w:t>
            </w:r>
          </w:p>
        </w:tc>
        <w:tc>
          <w:tcPr>
            <w:tcW w:w="0" w:type="auto"/>
            <w:shd w:val="clear" w:color="auto" w:fill="FEFEFE"/>
            <w:vAlign w:val="center"/>
            <w:hideMark/>
          </w:tcPr>
          <w:p w:rsidR="001E4AE2" w:rsidRPr="00700F60" w:rsidRDefault="001E4AE2" w:rsidP="001E4AE2">
            <w:pPr>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7. ¿Se ha elaborado un procedimiento para tratar los conflictos de intereses?</w:t>
            </w:r>
          </w:p>
        </w:tc>
        <w:tc>
          <w:tcPr>
            <w:tcW w:w="0" w:type="auto"/>
            <w:vAlign w:val="center"/>
            <w:hideMark/>
          </w:tcPr>
          <w:p w:rsidR="001E4AE2" w:rsidRPr="00700F60" w:rsidRDefault="001E4AE2" w:rsidP="001E4AE2">
            <w:pPr>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8. ¿Se cumplimenta una declaración de ausencia de conflicto de intereses por todos los intervinientes?</w:t>
            </w:r>
          </w:p>
        </w:tc>
        <w:tc>
          <w:tcPr>
            <w:tcW w:w="0" w:type="auto"/>
            <w:shd w:val="clear" w:color="auto" w:fill="FEFEFE"/>
            <w:vAlign w:val="center"/>
            <w:hideMark/>
          </w:tcPr>
          <w:p w:rsidR="001E4AE2" w:rsidRPr="00700F60" w:rsidRDefault="001E4AE2" w:rsidP="001E4AE2">
            <w:pPr>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gridSpan w:val="5"/>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Detección</w:t>
            </w:r>
          </w:p>
        </w:tc>
      </w:tr>
      <w:tr w:rsidR="001E4AE2" w:rsidRPr="00700F60" w:rsidTr="00700F60">
        <w:tc>
          <w:tcPr>
            <w:tcW w:w="0" w:type="auto"/>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9. ¿Se han definido indicadores de fraude o señales de alerta (banderas rojas) y se han comunicado al personal en posición de detectarlos?</w:t>
            </w:r>
          </w:p>
        </w:tc>
        <w:tc>
          <w:tcPr>
            <w:tcW w:w="0" w:type="auto"/>
            <w:shd w:val="clear" w:color="auto" w:fill="FEFEFE"/>
            <w:vAlign w:val="center"/>
            <w:hideMark/>
          </w:tcPr>
          <w:p w:rsidR="001E4AE2" w:rsidRPr="00700F60" w:rsidRDefault="001E4AE2" w:rsidP="001E4AE2">
            <w:pPr>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10. ¿Se utilizan herramientas de prospección de datos o de puntuación de riesgos?</w:t>
            </w:r>
          </w:p>
        </w:tc>
        <w:tc>
          <w:tcPr>
            <w:tcW w:w="0" w:type="auto"/>
            <w:vAlign w:val="center"/>
            <w:hideMark/>
          </w:tcPr>
          <w:p w:rsidR="001E4AE2" w:rsidRPr="00700F60" w:rsidRDefault="001E4AE2" w:rsidP="001E4AE2">
            <w:pPr>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11. ¿Existe algún cauce para que cualquier interesado pueda presentar denuncias?</w:t>
            </w:r>
          </w:p>
        </w:tc>
        <w:tc>
          <w:tcPr>
            <w:tcW w:w="0" w:type="auto"/>
            <w:shd w:val="clear" w:color="auto" w:fill="FEFEFE"/>
            <w:vAlign w:val="center"/>
            <w:hideMark/>
          </w:tcPr>
          <w:p w:rsidR="001E4AE2" w:rsidRPr="00700F60" w:rsidRDefault="001E4AE2" w:rsidP="001E4AE2">
            <w:pPr>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12. ¿Se dispone de alguna Unidad encargada de examinar las denuncias y proponer medidas?</w:t>
            </w:r>
          </w:p>
        </w:tc>
        <w:tc>
          <w:tcPr>
            <w:tcW w:w="0" w:type="auto"/>
            <w:vAlign w:val="center"/>
            <w:hideMark/>
          </w:tcPr>
          <w:p w:rsidR="001E4AE2" w:rsidRPr="00700F60" w:rsidRDefault="001E4AE2" w:rsidP="001E4AE2">
            <w:pPr>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gridSpan w:val="5"/>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Corrección</w:t>
            </w:r>
          </w:p>
        </w:tc>
      </w:tr>
      <w:tr w:rsidR="001E4AE2" w:rsidRPr="00700F60" w:rsidTr="00700F60">
        <w:tc>
          <w:tcPr>
            <w:tcW w:w="0" w:type="auto"/>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13. ¿Se evalúa la incidencia del fraude y se califica como sistémico o puntual?</w:t>
            </w:r>
          </w:p>
        </w:tc>
        <w:tc>
          <w:tcPr>
            <w:tcW w:w="0" w:type="auto"/>
            <w:vAlign w:val="center"/>
            <w:hideMark/>
          </w:tcPr>
          <w:p w:rsidR="001E4AE2" w:rsidRPr="00700F60" w:rsidRDefault="001E4AE2" w:rsidP="001E4AE2">
            <w:pPr>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14. ¿Se retiran los proyectos o la parte de los mismos afectados por el fraude y financiados o a financiar por el MRR?</w:t>
            </w:r>
          </w:p>
        </w:tc>
        <w:tc>
          <w:tcPr>
            <w:tcW w:w="0" w:type="auto"/>
            <w:shd w:val="clear" w:color="auto" w:fill="FEFEFE"/>
            <w:vAlign w:val="center"/>
            <w:hideMark/>
          </w:tcPr>
          <w:p w:rsidR="001E4AE2" w:rsidRPr="00700F60" w:rsidRDefault="001E4AE2" w:rsidP="001E4AE2">
            <w:pPr>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gridSpan w:val="5"/>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Persecución</w:t>
            </w:r>
          </w:p>
        </w:tc>
      </w:tr>
      <w:tr w:rsidR="001E4AE2" w:rsidRPr="00700F60" w:rsidTr="00700F60">
        <w:tc>
          <w:tcPr>
            <w:tcW w:w="0" w:type="auto"/>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15. ¿Se comunican los hechos producidos y las medidas adoptadas a la entidad ejecutora, a la entidad decisora o a la Autoridad Responsable, según proceda?</w:t>
            </w:r>
          </w:p>
        </w:tc>
        <w:tc>
          <w:tcPr>
            <w:tcW w:w="0" w:type="auto"/>
            <w:shd w:val="clear" w:color="auto" w:fill="FEFEFE"/>
            <w:vAlign w:val="center"/>
            <w:hideMark/>
          </w:tcPr>
          <w:p w:rsidR="001E4AE2" w:rsidRPr="00700F60" w:rsidRDefault="001E4AE2" w:rsidP="001E4AE2">
            <w:pPr>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16. ¿Se denuncian, en los casos oportunos, los hechos punibles a las Autoridades Públicas nacionales o de la Unión Europea o ante la fiscalía y los tribunales competentes?</w:t>
            </w:r>
          </w:p>
        </w:tc>
        <w:tc>
          <w:tcPr>
            <w:tcW w:w="0" w:type="auto"/>
            <w:vAlign w:val="center"/>
            <w:hideMark/>
          </w:tcPr>
          <w:p w:rsidR="001E4AE2" w:rsidRPr="00700F60" w:rsidRDefault="001E4AE2" w:rsidP="001E4AE2">
            <w:pPr>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Subtotal puntos.</w:t>
            </w:r>
          </w:p>
        </w:tc>
        <w:tc>
          <w:tcPr>
            <w:tcW w:w="0" w:type="auto"/>
            <w:shd w:val="clear" w:color="auto" w:fill="FEFEFE"/>
            <w:vAlign w:val="center"/>
            <w:hideMark/>
          </w:tcPr>
          <w:p w:rsidR="001E4AE2" w:rsidRPr="00700F60" w:rsidRDefault="001E4AE2" w:rsidP="001E4AE2">
            <w:pPr>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Puntos totales.</w:t>
            </w:r>
          </w:p>
        </w:tc>
        <w:tc>
          <w:tcPr>
            <w:tcW w:w="0" w:type="auto"/>
            <w:gridSpan w:val="4"/>
            <w:vAlign w:val="center"/>
            <w:hideMark/>
          </w:tcPr>
          <w:p w:rsidR="001E4AE2" w:rsidRPr="00700F60" w:rsidRDefault="001E4AE2" w:rsidP="001E4AE2">
            <w:pPr>
              <w:rPr>
                <w:rFonts w:eastAsia="Times New Roman" w:cstheme="minorHAnsi"/>
                <w:iCs/>
                <w:color w:val="000000" w:themeColor="text1"/>
              </w:rPr>
            </w:pPr>
          </w:p>
        </w:tc>
      </w:tr>
      <w:tr w:rsidR="001E4AE2" w:rsidRPr="00700F60" w:rsidTr="00700F60">
        <w:tc>
          <w:tcPr>
            <w:tcW w:w="0" w:type="auto"/>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Puntos máximos.</w:t>
            </w:r>
          </w:p>
        </w:tc>
        <w:tc>
          <w:tcPr>
            <w:tcW w:w="0" w:type="auto"/>
            <w:gridSpan w:val="4"/>
            <w:shd w:val="clear" w:color="auto" w:fill="FEFEFE"/>
            <w:vAlign w:val="center"/>
            <w:hideMark/>
          </w:tcPr>
          <w:p w:rsidR="001E4AE2" w:rsidRPr="00700F60" w:rsidRDefault="001E4AE2" w:rsidP="001E4AE2">
            <w:pPr>
              <w:jc w:val="both"/>
              <w:rPr>
                <w:rFonts w:eastAsia="Times New Roman" w:cstheme="minorHAnsi"/>
                <w:iCs/>
                <w:color w:val="000000" w:themeColor="text1"/>
              </w:rPr>
            </w:pPr>
            <w:r w:rsidRPr="00700F60">
              <w:rPr>
                <w:rFonts w:eastAsia="Times New Roman" w:cstheme="minorHAnsi"/>
                <w:iCs/>
                <w:color w:val="000000" w:themeColor="text1"/>
              </w:rPr>
              <w:t>64</w:t>
            </w:r>
          </w:p>
        </w:tc>
      </w:tr>
      <w:tr w:rsidR="001E4AE2" w:rsidRPr="00700F60" w:rsidTr="00700F60">
        <w:tc>
          <w:tcPr>
            <w:tcW w:w="0" w:type="auto"/>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Puntos relativos (puntos totales/puntos máximos).</w:t>
            </w:r>
          </w:p>
        </w:tc>
        <w:tc>
          <w:tcPr>
            <w:tcW w:w="0" w:type="auto"/>
            <w:gridSpan w:val="4"/>
            <w:vAlign w:val="center"/>
            <w:hideMark/>
          </w:tcPr>
          <w:p w:rsidR="001E4AE2" w:rsidRPr="00700F60" w:rsidRDefault="001E4AE2" w:rsidP="001E4AE2">
            <w:pPr>
              <w:rPr>
                <w:rFonts w:eastAsia="Times New Roman" w:cstheme="minorHAnsi"/>
                <w:iCs/>
                <w:color w:val="000000" w:themeColor="text1"/>
              </w:rPr>
            </w:pPr>
          </w:p>
        </w:tc>
      </w:tr>
    </w:tbl>
    <w:p w:rsidR="001E4AE2" w:rsidRPr="00700F60" w:rsidRDefault="001E4AE2" w:rsidP="001E4AE2">
      <w:pPr>
        <w:shd w:val="clear" w:color="auto" w:fill="FEFEFE"/>
        <w:spacing w:before="100" w:beforeAutospacing="1" w:after="100" w:afterAutospacing="1"/>
        <w:jc w:val="both"/>
        <w:rPr>
          <w:rFonts w:eastAsia="Times New Roman" w:cstheme="minorHAnsi"/>
          <w:iCs/>
          <w:color w:val="000000" w:themeColor="text1"/>
        </w:rPr>
      </w:pPr>
      <w:r w:rsidRPr="00700F60">
        <w:rPr>
          <w:rFonts w:eastAsia="Times New Roman" w:cstheme="minorHAnsi"/>
          <w:iCs/>
          <w:color w:val="000000" w:themeColor="text1"/>
        </w:rPr>
        <w:t>Nota: 4 equivale al máximo cumplimiento, 1 al mínimo.</w:t>
      </w:r>
    </w:p>
    <w:p w:rsidR="001E4AE2" w:rsidRDefault="001E4AE2" w:rsidP="001E4AE2">
      <w:pPr>
        <w:ind w:firstLine="708"/>
        <w:jc w:val="both"/>
        <w:rPr>
          <w:rFonts w:eastAsia="Times New Roman" w:cstheme="minorHAnsi"/>
        </w:rPr>
      </w:pPr>
    </w:p>
    <w:p w:rsidR="001E4AE2" w:rsidRPr="00302DD6" w:rsidRDefault="001E4AE2" w:rsidP="001E4AE2">
      <w:pPr>
        <w:spacing w:line="240" w:lineRule="auto"/>
        <w:ind w:firstLine="360"/>
        <w:jc w:val="both"/>
        <w:rPr>
          <w:rFonts w:eastAsia="Times New Roman" w:cstheme="minorHAnsi"/>
        </w:rPr>
      </w:pPr>
      <w:r>
        <w:rPr>
          <w:rFonts w:eastAsia="Times New Roman" w:cstheme="minorHAnsi"/>
        </w:rPr>
        <w:tab/>
      </w:r>
      <w:r w:rsidRPr="00302DD6">
        <w:rPr>
          <w:rFonts w:eastAsia="Times New Roman" w:cstheme="minorHAnsi"/>
          <w:b/>
        </w:rPr>
        <w:t>DILIGENCIA</w:t>
      </w:r>
      <w:r>
        <w:rPr>
          <w:rFonts w:eastAsia="Times New Roman" w:cstheme="minorHAnsi"/>
        </w:rPr>
        <w:t>:</w:t>
      </w:r>
      <w:r w:rsidRPr="00302DD6">
        <w:rPr>
          <w:rFonts w:eastAsia="Times New Roman" w:cstheme="minorHAnsi"/>
        </w:rPr>
        <w:t xml:space="preserve"> Para hacer constar que el presente documento </w:t>
      </w:r>
      <w:r>
        <w:rPr>
          <w:rFonts w:eastAsia="Times New Roman" w:cstheme="minorHAnsi"/>
        </w:rPr>
        <w:t xml:space="preserve">ha sido aprobado en reunión del </w:t>
      </w:r>
      <w:r w:rsidRPr="00302DD6">
        <w:rPr>
          <w:rFonts w:eastAsia="Times New Roman" w:cstheme="minorHAnsi"/>
        </w:rPr>
        <w:t xml:space="preserve">celebrada el </w:t>
      </w:r>
      <w:r>
        <w:rPr>
          <w:rFonts w:eastAsia="Times New Roman" w:cstheme="minorHAnsi"/>
        </w:rPr>
        <w:t xml:space="preserve">día………………………….., </w:t>
      </w:r>
      <w:r w:rsidRPr="00302DD6">
        <w:rPr>
          <w:rFonts w:eastAsia="Times New Roman" w:cstheme="minorHAnsi"/>
        </w:rPr>
        <w:t xml:space="preserve"> según modelo normalizado mínimo contenido en el </w:t>
      </w:r>
      <w:r w:rsidRPr="00302DD6">
        <w:rPr>
          <w:rFonts w:eastAsia="Times New Roman" w:cstheme="minorHAnsi"/>
          <w:iCs/>
        </w:rPr>
        <w:t xml:space="preserve">Anexo II.B.5 </w:t>
      </w:r>
      <w:r w:rsidRPr="00302DD6">
        <w:rPr>
          <w:rFonts w:eastAsia="Times New Roman" w:cstheme="minorHAnsi"/>
        </w:rPr>
        <w:t xml:space="preserve"> </w:t>
      </w:r>
      <w:r w:rsidRPr="00302DD6">
        <w:rPr>
          <w:rFonts w:eastAsia="Times New Roman" w:cstheme="minorHAnsi"/>
          <w:iCs/>
        </w:rPr>
        <w:t>la Orden HFP/1030/2021, de 29 de septiembre, por la que se configura el sistema de gestión del Plan de Recuperación, Transformación y Resiliencia,</w:t>
      </w:r>
      <w:r>
        <w:rPr>
          <w:rFonts w:eastAsia="Times New Roman" w:cstheme="minorHAnsi"/>
          <w:iCs/>
        </w:rPr>
        <w:t xml:space="preserve"> integrada por </w:t>
      </w:r>
      <w:r w:rsidRPr="00302DD6">
        <w:rPr>
          <w:rFonts w:eastAsia="Times New Roman" w:cstheme="minorHAnsi"/>
        </w:rPr>
        <w:t xml:space="preserve">los siguientes miembros  y coordinados por el titular de la Secretaría General: </w:t>
      </w:r>
    </w:p>
    <w:p w:rsidR="001E4AE2" w:rsidRDefault="001E4AE2" w:rsidP="001E4AE2">
      <w:pPr>
        <w:spacing w:line="240" w:lineRule="auto"/>
        <w:ind w:firstLine="360"/>
        <w:jc w:val="both"/>
        <w:rPr>
          <w:rFonts w:eastAsia="Times New Roman" w:cstheme="minorHAnsi"/>
        </w:rPr>
      </w:pPr>
      <w:r>
        <w:rPr>
          <w:rFonts w:eastAsia="Times New Roman" w:cstheme="minorHAnsi"/>
        </w:rPr>
        <w:t>-</w:t>
      </w:r>
    </w:p>
    <w:p w:rsidR="001E4AE2" w:rsidRDefault="001E4AE2" w:rsidP="001E4AE2">
      <w:pPr>
        <w:spacing w:line="240" w:lineRule="auto"/>
        <w:ind w:firstLine="360"/>
        <w:jc w:val="both"/>
        <w:rPr>
          <w:rFonts w:eastAsia="Times New Roman" w:cstheme="minorHAnsi"/>
        </w:rPr>
      </w:pPr>
      <w:r>
        <w:rPr>
          <w:rFonts w:eastAsia="Times New Roman" w:cstheme="minorHAnsi"/>
        </w:rPr>
        <w:t xml:space="preserve">- </w:t>
      </w:r>
    </w:p>
    <w:p w:rsidR="001E4AE2" w:rsidRDefault="001E4AE2" w:rsidP="001E4AE2">
      <w:pPr>
        <w:spacing w:line="240" w:lineRule="auto"/>
        <w:ind w:firstLine="360"/>
        <w:jc w:val="both"/>
        <w:rPr>
          <w:rFonts w:eastAsia="Times New Roman" w:cstheme="minorHAnsi"/>
        </w:rPr>
      </w:pPr>
      <w:r>
        <w:rPr>
          <w:rFonts w:eastAsia="Times New Roman" w:cstheme="minorHAnsi"/>
        </w:rPr>
        <w:t xml:space="preserve">- </w:t>
      </w:r>
    </w:p>
    <w:p w:rsidR="001E4AE2" w:rsidRDefault="001E4AE2" w:rsidP="001E4AE2">
      <w:pPr>
        <w:spacing w:line="240" w:lineRule="auto"/>
        <w:ind w:firstLine="360"/>
        <w:jc w:val="both"/>
        <w:rPr>
          <w:rFonts w:eastAsia="Times New Roman" w:cstheme="minorHAnsi"/>
        </w:rPr>
      </w:pPr>
      <w:r>
        <w:rPr>
          <w:rFonts w:eastAsia="Times New Roman" w:cstheme="minorHAnsi"/>
        </w:rPr>
        <w:t xml:space="preserve">- </w:t>
      </w:r>
    </w:p>
    <w:p w:rsidR="001E4AE2" w:rsidRPr="00156209" w:rsidRDefault="001E4AE2" w:rsidP="001E4AE2">
      <w:pPr>
        <w:spacing w:after="0" w:line="240" w:lineRule="auto"/>
        <w:ind w:left="360"/>
        <w:contextualSpacing/>
        <w:jc w:val="both"/>
        <w:rPr>
          <w:rFonts w:eastAsia="Times New Roman" w:cs="Arial"/>
          <w:color w:val="FF0000"/>
        </w:rPr>
      </w:pPr>
    </w:p>
    <w:p w:rsidR="00700F60" w:rsidRDefault="001E4AE2" w:rsidP="00700F60">
      <w:pPr>
        <w:spacing w:after="0"/>
        <w:jc w:val="center"/>
      </w:pPr>
      <w:r w:rsidRPr="00302DD6">
        <w:t>El Secretario  del</w:t>
      </w:r>
      <w:r>
        <w:t xml:space="preserve"> Ayuntamiento </w:t>
      </w:r>
      <w:proofErr w:type="gramStart"/>
      <w:r>
        <w:t>de …</w:t>
      </w:r>
      <w:proofErr w:type="gramEnd"/>
      <w:r>
        <w:t>………………</w:t>
      </w:r>
    </w:p>
    <w:p w:rsidR="00700F60" w:rsidRDefault="00700F60">
      <w:pPr>
        <w:spacing w:before="0" w:after="200"/>
        <w:ind w:right="0"/>
      </w:pPr>
      <w:r>
        <w:br w:type="page"/>
      </w:r>
    </w:p>
    <w:p w:rsidR="001E4AE2" w:rsidRPr="00876E9C" w:rsidRDefault="001E4AE2" w:rsidP="00700F60">
      <w:pPr>
        <w:pStyle w:val="Seccin"/>
      </w:pPr>
      <w:r>
        <w:t xml:space="preserve">ANEXO II </w:t>
      </w:r>
      <w:r w:rsidRPr="00876E9C">
        <w:t>MODELO</w:t>
      </w:r>
      <w:r>
        <w:t>S</w:t>
      </w:r>
      <w:r w:rsidRPr="00876E9C">
        <w:t xml:space="preserve"> DE ACUERDO</w:t>
      </w:r>
      <w:r>
        <w:t>S PLENARIOS:</w:t>
      </w:r>
    </w:p>
    <w:p w:rsidR="001E4AE2" w:rsidRPr="00963B64" w:rsidRDefault="001E4AE2" w:rsidP="001E4AE2">
      <w:pPr>
        <w:keepNext/>
        <w:keepLines/>
        <w:pBdr>
          <w:bottom w:val="single" w:sz="4" w:space="1" w:color="auto"/>
        </w:pBdr>
        <w:spacing w:before="600" w:after="240"/>
        <w:jc w:val="both"/>
        <w:outlineLvl w:val="0"/>
        <w:rPr>
          <w:rFonts w:eastAsiaTheme="majorEastAsia" w:cstheme="minorHAnsi"/>
          <w:b/>
          <w:bCs/>
          <w:caps/>
        </w:rPr>
      </w:pPr>
      <w:r>
        <w:rPr>
          <w:rFonts w:eastAsiaTheme="majorEastAsia" w:cstheme="minorHAnsi"/>
          <w:b/>
          <w:bCs/>
          <w:caps/>
        </w:rPr>
        <w:t xml:space="preserve">ii.1. propuesta de aprobación de la </w:t>
      </w:r>
      <w:r w:rsidRPr="00963B64">
        <w:rPr>
          <w:rFonts w:eastAsiaTheme="majorEastAsia" w:cstheme="minorHAnsi"/>
          <w:b/>
          <w:bCs/>
          <w:caps/>
        </w:rPr>
        <w:t>DECLARACIÓN INSTITUCIONAL ASUMIENDO EL COMPROMISO DE LUCHAR CONTRA EL FRAUDE</w:t>
      </w:r>
      <w:r>
        <w:rPr>
          <w:rFonts w:eastAsiaTheme="majorEastAsia" w:cstheme="minorHAnsi"/>
          <w:b/>
          <w:bCs/>
          <w:caps/>
        </w:rPr>
        <w:t xml:space="preserve"> del ayuntamiento de……….</w:t>
      </w:r>
      <w:r w:rsidRPr="00963B64">
        <w:rPr>
          <w:rFonts w:eastAsiaTheme="majorEastAsia" w:cstheme="minorHAnsi"/>
          <w:b/>
          <w:bCs/>
          <w:caps/>
        </w:rPr>
        <w:t>.</w:t>
      </w:r>
      <w:r>
        <w:rPr>
          <w:rFonts w:eastAsiaTheme="majorEastAsia" w:cstheme="minorHAnsi"/>
          <w:b/>
          <w:bCs/>
          <w:caps/>
        </w:rPr>
        <w:t>,  DEl modelo de DECLARACIÓN DE AUSENCIA DE CONFLICTO DE INTERESES y dEL PROCEDIMIENTO A SEGUIR en los supuestos de que éste se produzca.</w:t>
      </w:r>
    </w:p>
    <w:p w:rsidR="001E4AE2" w:rsidRPr="00963B64" w:rsidRDefault="001E4AE2" w:rsidP="00700F60">
      <w:pPr>
        <w:pStyle w:val="Prrafo1"/>
      </w:pPr>
      <w:r>
        <w:t xml:space="preserve">El </w:t>
      </w:r>
      <w:r>
        <w:rPr>
          <w:rStyle w:val="Refdenotaalpie"/>
          <w:rFonts w:eastAsia="Times New Roman"/>
        </w:rPr>
        <w:footnoteReference w:id="2"/>
      </w:r>
      <w:r>
        <w:t xml:space="preserve">Ayuntamiento </w:t>
      </w:r>
      <w:proofErr w:type="gramStart"/>
      <w:r>
        <w:t>de .........</w:t>
      </w:r>
      <w:proofErr w:type="gramEnd"/>
      <w:r w:rsidRPr="00963B64">
        <w:rPr>
          <w:b/>
          <w:vertAlign w:val="superscript"/>
        </w:rPr>
        <w:t xml:space="preserve"> </w:t>
      </w:r>
      <w:r w:rsidRPr="00963B64">
        <w:t>se compromete con los estándares más altos en el cumplimiento de las normas jurídicas y éticas, adhiriéndose a los  principios de integridad, objetividad, proporcionalidad y honestidad en el ejercicio de sus funciones.</w:t>
      </w:r>
    </w:p>
    <w:p w:rsidR="001E4AE2" w:rsidRPr="00963B64" w:rsidRDefault="001E4AE2" w:rsidP="00700F60">
      <w:pPr>
        <w:pStyle w:val="Prrafo1"/>
      </w:pPr>
      <w:r w:rsidRPr="00963B64">
        <w:t>Los empleados públicos de</w:t>
      </w:r>
      <w:r>
        <w:t>l Ayuntamiento de .........</w:t>
      </w:r>
      <w:r w:rsidRPr="00963B64">
        <w:t xml:space="preserve"> comparten este compromiso, asumiendo como deberes: “velar por los intereses generales- con sujeción y observancia de la Constitución y del resto del ordenamiento jurídico- y actuar con arreglo a los principios de objetividad, integridad, neutralidad, responsabilidad, imparcialidad, confidencialidad, dedicación al servicio público, transparencia, ejemplaridad, austeridad, accesibilidad, eficacia, honradez, promoción del entorno cultural y medioambiental, y respeto a la igualdad entre mujeres y hombres”, de conformidad con el artículo 52 de la Ley 7/2017, de 12 de Abril, del Estatuto Básico del Empleado Público.</w:t>
      </w:r>
    </w:p>
    <w:p w:rsidR="001E4AE2" w:rsidRPr="00963B64" w:rsidRDefault="001E4AE2" w:rsidP="00700F60">
      <w:pPr>
        <w:pStyle w:val="Prrafo1"/>
      </w:pPr>
      <w:r>
        <w:t xml:space="preserve">El Ayuntamiento </w:t>
      </w:r>
      <w:proofErr w:type="gramStart"/>
      <w:r>
        <w:t>de .........</w:t>
      </w:r>
      <w:proofErr w:type="gramEnd"/>
      <w:r w:rsidRPr="00963B64">
        <w:t xml:space="preserve"> pondrá en marcha medidas eficaces y proporcionadas de lucha contra el fraude - basadas en su experiencia anterior y en la evaluación del riesgo de fraude-, y denunciará aquellas irregularidades o sospechas de fraude que pudieran detectarse, a través de los canales internos de notificación, en colaboración con el Servicio Nacional de Coordinación Antifraude (SNCA) y con respeto al principio de confidencialidad.</w:t>
      </w:r>
    </w:p>
    <w:p w:rsidR="001E4AE2" w:rsidRPr="00963B64" w:rsidRDefault="001E4AE2" w:rsidP="00700F60">
      <w:pPr>
        <w:pStyle w:val="Prrafo1"/>
      </w:pPr>
      <w:r w:rsidRPr="00963B64">
        <w:t xml:space="preserve">En definitiva, </w:t>
      </w:r>
      <w:r>
        <w:t>el Ayuntamiento de .........</w:t>
      </w:r>
      <w:r w:rsidRPr="00963B64">
        <w:t xml:space="preserve"> adopta una política de tolerancia cero con el fraude, estableciendo un sistema de control interno diseñado para prevenir y detectar, dentro de lo posible, cualquier actuación fraudulenta y, en su caso, subsanar sus consecuencias, asumiendo para ello los principios de integridad, imparcialidad y honestidad en el ejercicio de sus funciones.</w:t>
      </w:r>
    </w:p>
    <w:p w:rsidR="001E4AE2" w:rsidRPr="00963B64" w:rsidRDefault="001E4AE2" w:rsidP="001E4AE2">
      <w:pPr>
        <w:keepNext/>
        <w:spacing w:before="360"/>
        <w:jc w:val="both"/>
        <w:rPr>
          <w:rFonts w:eastAsia="Times New Roman" w:cstheme="minorHAnsi"/>
          <w:b/>
          <w:caps/>
        </w:rPr>
      </w:pPr>
      <w:bookmarkStart w:id="0" w:name="_Toc88025395"/>
      <w:bookmarkStart w:id="1" w:name="_Toc87269725"/>
      <w:r>
        <w:rPr>
          <w:rStyle w:val="Refdenotaalpie"/>
          <w:rFonts w:eastAsia="Times New Roman"/>
          <w:b/>
        </w:rPr>
        <w:footnoteReference w:id="3"/>
      </w:r>
      <w:r>
        <w:rPr>
          <w:rFonts w:eastAsia="Times New Roman" w:cstheme="minorHAnsi"/>
          <w:b/>
        </w:rPr>
        <w:t xml:space="preserve">II.2. PROPUESTA DE APROBACION DEL MODELO DE </w:t>
      </w:r>
      <w:r w:rsidRPr="00963B64">
        <w:rPr>
          <w:rFonts w:eastAsia="Times New Roman" w:cstheme="minorHAnsi"/>
          <w:b/>
        </w:rPr>
        <w:t xml:space="preserve"> DECLARACIÓN DE AUSENCIA DE INTERESES (DACI)</w:t>
      </w:r>
      <w:r>
        <w:rPr>
          <w:rStyle w:val="Refdenotaalpie"/>
          <w:rFonts w:eastAsia="Times New Roman"/>
          <w:b/>
        </w:rPr>
        <w:footnoteReference w:id="4"/>
      </w:r>
      <w:r>
        <w:rPr>
          <w:rFonts w:eastAsia="Times New Roman" w:cstheme="minorHAnsi"/>
          <w:b/>
        </w:rPr>
        <w:t xml:space="preserve">: </w:t>
      </w:r>
      <w:r w:rsidRPr="00963B64">
        <w:rPr>
          <w:rFonts w:eastAsia="Times New Roman" w:cstheme="minorHAnsi"/>
          <w:b/>
        </w:rPr>
        <w:t xml:space="preserve"> </w:t>
      </w:r>
      <w:bookmarkEnd w:id="0"/>
    </w:p>
    <w:p w:rsidR="001E4AE2" w:rsidRPr="00C71764" w:rsidRDefault="001E4AE2" w:rsidP="001E4AE2">
      <w:pPr>
        <w:jc w:val="both"/>
        <w:rPr>
          <w:rFonts w:eastAsia="Times New Roman" w:cstheme="minorHAnsi"/>
          <w:i/>
        </w:rPr>
      </w:pPr>
      <w:bookmarkStart w:id="2" w:name="_Toc87269726"/>
      <w:bookmarkEnd w:id="1"/>
      <w:r>
        <w:rPr>
          <w:rFonts w:eastAsia="Times New Roman" w:cstheme="minorHAnsi"/>
          <w:i/>
        </w:rPr>
        <w:t>“</w:t>
      </w:r>
      <w:r w:rsidRPr="00C71764">
        <w:rPr>
          <w:rFonts w:eastAsia="Times New Roman" w:cstheme="minorHAnsi"/>
          <w:i/>
        </w:rPr>
        <w:t>Expediente</w:t>
      </w:r>
    </w:p>
    <w:p w:rsidR="001E4AE2" w:rsidRPr="00C71764" w:rsidRDefault="001E4AE2" w:rsidP="001E4AE2">
      <w:pPr>
        <w:jc w:val="both"/>
        <w:rPr>
          <w:rFonts w:eastAsia="Times New Roman" w:cstheme="minorHAnsi"/>
          <w:i/>
        </w:rPr>
      </w:pPr>
      <w:r w:rsidRPr="00C71764">
        <w:rPr>
          <w:rFonts w:eastAsia="Times New Roman" w:cstheme="minorHAnsi"/>
          <w:i/>
          <w:iCs/>
        </w:rPr>
        <w:t>Contrato/Subvención/Convenio</w:t>
      </w:r>
      <w:r w:rsidRPr="00C71764">
        <w:rPr>
          <w:rFonts w:eastAsia="Times New Roman" w:cstheme="minorHAnsi"/>
          <w:i/>
        </w:rPr>
        <w:t>:</w:t>
      </w:r>
    </w:p>
    <w:p w:rsidR="001E4AE2" w:rsidRPr="00C71764" w:rsidRDefault="001E4AE2" w:rsidP="001E4AE2">
      <w:pPr>
        <w:ind w:firstLine="708"/>
        <w:jc w:val="both"/>
        <w:rPr>
          <w:rFonts w:eastAsia="Times New Roman" w:cstheme="minorHAnsi"/>
          <w:i/>
        </w:rPr>
      </w:pPr>
      <w:r w:rsidRPr="00C71764">
        <w:rPr>
          <w:rFonts w:eastAsia="Times New Roman" w:cstheme="minorHAnsi"/>
          <w:i/>
        </w:rPr>
        <w:t>Al objeto de garantizar la imparcialidad en el procedimiento de arriba referenciado, el/los abajo firmante/s, como participante/s en el proceso de preparación y tramitación del expediente, declara/declaran:</w:t>
      </w:r>
    </w:p>
    <w:p w:rsidR="001E4AE2" w:rsidRPr="00C71764" w:rsidRDefault="001E4AE2" w:rsidP="001E4AE2">
      <w:pPr>
        <w:ind w:firstLine="709"/>
        <w:jc w:val="both"/>
        <w:rPr>
          <w:rFonts w:eastAsia="Times New Roman" w:cstheme="minorHAnsi"/>
          <w:i/>
        </w:rPr>
      </w:pPr>
      <w:r w:rsidRPr="00C71764">
        <w:rPr>
          <w:rFonts w:eastAsia="Times New Roman" w:cstheme="minorHAnsi"/>
          <w:b/>
          <w:bCs/>
          <w:i/>
        </w:rPr>
        <w:t>Primero.</w:t>
      </w:r>
      <w:r w:rsidRPr="00C71764">
        <w:rPr>
          <w:rFonts w:eastAsia="Times New Roman" w:cstheme="minorHAnsi"/>
          <w:i/>
        </w:rPr>
        <w:t xml:space="preserve"> Estar informado/s de lo siguiente:</w:t>
      </w:r>
    </w:p>
    <w:p w:rsidR="001E4AE2" w:rsidRPr="00C71764" w:rsidRDefault="001E4AE2" w:rsidP="001E4AE2">
      <w:pPr>
        <w:ind w:firstLine="709"/>
        <w:jc w:val="both"/>
        <w:rPr>
          <w:rFonts w:eastAsia="Times New Roman" w:cstheme="minorHAnsi"/>
          <w:i/>
        </w:rPr>
      </w:pPr>
      <w:r w:rsidRPr="00C71764">
        <w:rPr>
          <w:rFonts w:eastAsia="Times New Roman" w:cstheme="minorHAnsi"/>
          <w:i/>
        </w:rPr>
        <w:t>1. Que el artículo 61.3 «Conflicto de intereses», del Reglamento (</w:t>
      </w:r>
      <w:proofErr w:type="spellStart"/>
      <w:r w:rsidRPr="00C71764">
        <w:rPr>
          <w:rFonts w:eastAsia="Times New Roman" w:cstheme="minorHAnsi"/>
          <w:i/>
        </w:rPr>
        <w:t>UE</w:t>
      </w:r>
      <w:proofErr w:type="gramStart"/>
      <w:r w:rsidRPr="00C71764">
        <w:rPr>
          <w:rFonts w:eastAsia="Times New Roman" w:cstheme="minorHAnsi"/>
          <w:i/>
        </w:rPr>
        <w:t>,Euratom</w:t>
      </w:r>
      <w:proofErr w:type="spellEnd"/>
      <w:proofErr w:type="gramEnd"/>
      <w:r w:rsidRPr="00C71764">
        <w:rPr>
          <w:rFonts w:eastAsia="Times New Roman" w:cstheme="minorHAnsi"/>
          <w:i/>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1E4AE2" w:rsidRPr="00C71764" w:rsidRDefault="001E4AE2" w:rsidP="001E4AE2">
      <w:pPr>
        <w:ind w:firstLine="709"/>
        <w:jc w:val="both"/>
        <w:rPr>
          <w:rFonts w:eastAsia="Times New Roman" w:cstheme="minorHAnsi"/>
          <w:i/>
        </w:rPr>
      </w:pPr>
      <w:r w:rsidRPr="00C71764">
        <w:rPr>
          <w:rFonts w:eastAsia="Times New Roman" w:cstheme="minorHAnsi"/>
          <w:i/>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rsidR="001E4AE2" w:rsidRPr="00C71764" w:rsidRDefault="001E4AE2" w:rsidP="001E4AE2">
      <w:pPr>
        <w:ind w:firstLine="709"/>
        <w:jc w:val="both"/>
        <w:rPr>
          <w:rFonts w:eastAsia="Times New Roman" w:cstheme="minorHAnsi"/>
          <w:i/>
        </w:rPr>
      </w:pPr>
      <w:r w:rsidRPr="00C71764">
        <w:rPr>
          <w:rFonts w:eastAsia="Times New Roman" w:cstheme="minorHAnsi"/>
          <w:i/>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rsidR="001E4AE2" w:rsidRPr="00C71764" w:rsidRDefault="001E4AE2" w:rsidP="001E4AE2">
      <w:pPr>
        <w:ind w:firstLine="709"/>
        <w:jc w:val="both"/>
        <w:rPr>
          <w:rFonts w:eastAsia="Times New Roman" w:cstheme="minorHAnsi"/>
          <w:i/>
        </w:rPr>
      </w:pPr>
      <w:r w:rsidRPr="00C71764">
        <w:rPr>
          <w:rFonts w:eastAsia="Times New Roman" w:cstheme="minorHAnsi"/>
          <w:i/>
        </w:rPr>
        <w:t>a) Tener interés personal en el asunto de que se trate o en otro en cuya resolución pudiera influir la de aquél; ser administrador de sociedad o entidad interesada, o tener cuestión litigiosa pendiente con algún interesado.</w:t>
      </w:r>
    </w:p>
    <w:p w:rsidR="001E4AE2" w:rsidRPr="00C71764" w:rsidRDefault="001E4AE2" w:rsidP="001E4AE2">
      <w:pPr>
        <w:ind w:firstLine="709"/>
        <w:jc w:val="both"/>
        <w:rPr>
          <w:rFonts w:eastAsia="Times New Roman" w:cstheme="minorHAnsi"/>
          <w:i/>
        </w:rPr>
      </w:pPr>
      <w:r w:rsidRPr="00C71764">
        <w:rPr>
          <w:rFonts w:eastAsia="Times New Roman" w:cstheme="minorHAnsi"/>
          <w:i/>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rsidR="001E4AE2" w:rsidRPr="00C71764" w:rsidRDefault="001E4AE2" w:rsidP="001E4AE2">
      <w:pPr>
        <w:ind w:firstLine="709"/>
        <w:jc w:val="both"/>
        <w:rPr>
          <w:rFonts w:eastAsia="Times New Roman" w:cstheme="minorHAnsi"/>
          <w:i/>
        </w:rPr>
      </w:pPr>
      <w:r w:rsidRPr="00C71764">
        <w:rPr>
          <w:rFonts w:eastAsia="Times New Roman" w:cstheme="minorHAnsi"/>
          <w:i/>
        </w:rPr>
        <w:t>c) Tener amistad íntima o enemistad manifiesta con alguna de las personas mencionadas en el apartado anterior.</w:t>
      </w:r>
    </w:p>
    <w:p w:rsidR="001E4AE2" w:rsidRPr="00C71764" w:rsidRDefault="001E4AE2" w:rsidP="001E4AE2">
      <w:pPr>
        <w:ind w:firstLine="709"/>
        <w:jc w:val="both"/>
        <w:rPr>
          <w:rFonts w:eastAsia="Times New Roman" w:cstheme="minorHAnsi"/>
          <w:i/>
        </w:rPr>
      </w:pPr>
      <w:r w:rsidRPr="00C71764">
        <w:rPr>
          <w:rFonts w:eastAsia="Times New Roman" w:cstheme="minorHAnsi"/>
          <w:i/>
        </w:rPr>
        <w:t>d) Haber intervenido como perito o como testigo en el procedimiento de que se trate.</w:t>
      </w:r>
    </w:p>
    <w:p w:rsidR="001E4AE2" w:rsidRPr="00C71764" w:rsidRDefault="001E4AE2" w:rsidP="001E4AE2">
      <w:pPr>
        <w:ind w:firstLine="709"/>
        <w:jc w:val="both"/>
        <w:rPr>
          <w:rFonts w:eastAsia="Times New Roman" w:cstheme="minorHAnsi"/>
          <w:i/>
        </w:rPr>
      </w:pPr>
      <w:r w:rsidRPr="00C71764">
        <w:rPr>
          <w:rFonts w:eastAsia="Times New Roman" w:cstheme="minorHAnsi"/>
          <w:i/>
        </w:rPr>
        <w:t>e) Tener relación de servicio con persona natural o jurídica interesada directamente en el asunto, o haberle prestado en los dos últimos años servicios profesionales de cualquier tipo y en cualquier circunstancia o lugar».</w:t>
      </w:r>
    </w:p>
    <w:p w:rsidR="001E4AE2" w:rsidRPr="00C71764" w:rsidRDefault="001E4AE2" w:rsidP="001E4AE2">
      <w:pPr>
        <w:ind w:firstLine="709"/>
        <w:jc w:val="both"/>
        <w:rPr>
          <w:rFonts w:eastAsia="Times New Roman" w:cstheme="minorHAnsi"/>
          <w:i/>
        </w:rPr>
      </w:pPr>
      <w:r w:rsidRPr="00C71764">
        <w:rPr>
          <w:rFonts w:eastAsia="Times New Roman" w:cstheme="minorHAnsi"/>
          <w:b/>
          <w:bCs/>
          <w:i/>
        </w:rPr>
        <w:t>Segundo.</w:t>
      </w:r>
      <w:r w:rsidRPr="00C71764">
        <w:rPr>
          <w:rFonts w:eastAsia="Times New Roman" w:cstheme="minorHAnsi"/>
          <w:i/>
        </w:rPr>
        <w:t xml:space="preserve"> 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licitación/concesión.</w:t>
      </w:r>
    </w:p>
    <w:p w:rsidR="001E4AE2" w:rsidRPr="00C71764" w:rsidRDefault="001E4AE2" w:rsidP="001E4AE2">
      <w:pPr>
        <w:ind w:firstLine="709"/>
        <w:jc w:val="both"/>
        <w:rPr>
          <w:rFonts w:eastAsia="Times New Roman" w:cstheme="minorHAnsi"/>
          <w:i/>
        </w:rPr>
      </w:pPr>
      <w:r w:rsidRPr="00C71764">
        <w:rPr>
          <w:rFonts w:eastAsia="Times New Roman" w:cstheme="minorHAnsi"/>
          <w:b/>
          <w:bCs/>
          <w:i/>
        </w:rPr>
        <w:t>Tercero.</w:t>
      </w:r>
      <w:r w:rsidRPr="00C71764">
        <w:rPr>
          <w:rFonts w:eastAsia="Times New Roman" w:cstheme="minorHAnsi"/>
          <w:i/>
        </w:rPr>
        <w:t xml:space="preserve"> Que se compromete/n a poner en conocimiento del </w:t>
      </w:r>
      <w:r w:rsidRPr="00C71764">
        <w:rPr>
          <w:rFonts w:eastAsia="Times New Roman" w:cstheme="minorHAnsi"/>
          <w:i/>
          <w:iCs/>
        </w:rPr>
        <w:t>órgano de contratación/comisión de evaluación/órgano de firma del convenio</w:t>
      </w:r>
      <w:r w:rsidRPr="00C71764">
        <w:rPr>
          <w:rFonts w:eastAsia="Times New Roman" w:cstheme="minorHAnsi"/>
          <w:i/>
        </w:rPr>
        <w:t>, sin dilación, cualquier situación de conflicto de intereses o causa de abstención que dé o pudiera dar lugar a dicho escenario.</w:t>
      </w:r>
    </w:p>
    <w:p w:rsidR="001E4AE2" w:rsidRPr="00C71764" w:rsidRDefault="001E4AE2" w:rsidP="001E4AE2">
      <w:pPr>
        <w:ind w:firstLine="709"/>
        <w:jc w:val="both"/>
        <w:rPr>
          <w:rFonts w:eastAsia="Times New Roman" w:cstheme="minorHAnsi"/>
          <w:i/>
        </w:rPr>
      </w:pPr>
      <w:r w:rsidRPr="00C71764">
        <w:rPr>
          <w:rFonts w:eastAsia="Times New Roman" w:cstheme="minorHAnsi"/>
          <w:b/>
          <w:bCs/>
          <w:i/>
        </w:rPr>
        <w:t>Cuarto.</w:t>
      </w:r>
      <w:r w:rsidRPr="00C71764">
        <w:rPr>
          <w:rFonts w:eastAsia="Times New Roman" w:cstheme="minorHAnsi"/>
          <w:i/>
        </w:rPr>
        <w:t xml:space="preserve"> Conozco que, una declaración de ausencia de conflicto de intereses que se demuestre que sea falsa, acarreará las consecuencias disciplinarias, administrativas y/o judiciales que establezca la normativa de aplicación.</w:t>
      </w:r>
    </w:p>
    <w:p w:rsidR="001E4AE2" w:rsidRDefault="001E4AE2" w:rsidP="001E4AE2">
      <w:pPr>
        <w:spacing w:after="0"/>
        <w:ind w:firstLine="709"/>
        <w:jc w:val="both"/>
        <w:rPr>
          <w:rFonts w:eastAsia="Times New Roman" w:cstheme="minorHAnsi"/>
          <w:bCs/>
          <w:i/>
          <w:lang w:eastAsia="es-ES"/>
        </w:rPr>
      </w:pPr>
      <w:r w:rsidRPr="00C71764">
        <w:rPr>
          <w:rFonts w:eastAsia="Times New Roman" w:cstheme="minorHAnsi"/>
          <w:bCs/>
          <w:i/>
          <w:lang w:eastAsia="es-ES"/>
        </w:rPr>
        <w:t>Y para que conste, firmo la presente declaración</w:t>
      </w:r>
      <w:r>
        <w:rPr>
          <w:rFonts w:eastAsia="Times New Roman" w:cstheme="minorHAnsi"/>
          <w:bCs/>
          <w:i/>
          <w:lang w:eastAsia="es-ES"/>
        </w:rPr>
        <w:t>”</w:t>
      </w:r>
      <w:r w:rsidRPr="00C71764">
        <w:rPr>
          <w:rFonts w:eastAsia="Times New Roman" w:cstheme="minorHAnsi"/>
          <w:bCs/>
          <w:i/>
          <w:lang w:eastAsia="es-ES"/>
        </w:rPr>
        <w:t>.</w:t>
      </w:r>
      <w:bookmarkStart w:id="3" w:name="AX5"/>
      <w:bookmarkEnd w:id="3"/>
    </w:p>
    <w:p w:rsidR="001E4AE2" w:rsidRPr="00963B64" w:rsidRDefault="001E4AE2" w:rsidP="001E4AE2">
      <w:pPr>
        <w:spacing w:after="0"/>
        <w:ind w:firstLine="709"/>
        <w:jc w:val="both"/>
        <w:rPr>
          <w:rFonts w:eastAsia="Times New Roman" w:cstheme="minorHAnsi"/>
          <w:bCs/>
          <w:lang w:eastAsia="es-ES"/>
        </w:rPr>
      </w:pPr>
    </w:p>
    <w:p w:rsidR="001E4AE2" w:rsidRDefault="001E4AE2" w:rsidP="00700F60">
      <w:pPr>
        <w:pStyle w:val="Seccin"/>
        <w:jc w:val="both"/>
      </w:pPr>
      <w:bookmarkStart w:id="4" w:name="_Toc88025396"/>
      <w:r>
        <w:t xml:space="preserve">ANEXO III: PROPUESTA DE APROBACION DEL </w:t>
      </w:r>
      <w:r w:rsidRPr="00027ED2">
        <w:t>PROCEDIMIENTO PARA ABORDAR LA PREVENCIÓN</w:t>
      </w:r>
      <w:r>
        <w:t xml:space="preserve">, DETECCIÓN, Y </w:t>
      </w:r>
      <w:r w:rsidRPr="00027ED2">
        <w:t>CORRECCIÓN DE CONFLICTOS DE INTERESES (APARTADOS 1 Y 2 DEL ARTÍCULO 61 DEL REGLAMENTO FINANCIERO DE LA UE</w:t>
      </w:r>
      <w:r w:rsidRPr="00963B64">
        <w:t>)</w:t>
      </w:r>
      <w:bookmarkEnd w:id="2"/>
      <w:bookmarkEnd w:id="4"/>
    </w:p>
    <w:p w:rsidR="001E4AE2" w:rsidRDefault="001E4AE2" w:rsidP="001E4AE2">
      <w:pPr>
        <w:keepNext/>
        <w:spacing w:before="360"/>
        <w:ind w:firstLine="284"/>
        <w:jc w:val="both"/>
        <w:rPr>
          <w:rFonts w:eastAsia="Times New Roman" w:cstheme="minorHAnsi"/>
          <w:b/>
        </w:rPr>
      </w:pPr>
      <w:r>
        <w:rPr>
          <w:rFonts w:eastAsia="Times New Roman" w:cstheme="minorHAnsi"/>
          <w:b/>
        </w:rPr>
        <w:t xml:space="preserve">PROCEDIMIENTO PARA LA PREVENCIÓN: </w:t>
      </w:r>
    </w:p>
    <w:p w:rsidR="001E4AE2" w:rsidRPr="00990BB7" w:rsidRDefault="001E4AE2" w:rsidP="001E4AE2">
      <w:pPr>
        <w:ind w:left="284"/>
        <w:jc w:val="both"/>
        <w:rPr>
          <w:rFonts w:eastAsia="Times New Roman" w:cstheme="minorHAnsi"/>
          <w:iCs/>
        </w:rPr>
      </w:pPr>
      <w:r w:rsidRPr="00990BB7">
        <w:rPr>
          <w:rFonts w:eastAsia="Times New Roman" w:cstheme="minorHAnsi"/>
          <w:iCs/>
        </w:rPr>
        <w:t xml:space="preserve">a) </w:t>
      </w:r>
      <w:r w:rsidRPr="001402C7">
        <w:rPr>
          <w:rFonts w:eastAsia="Times New Roman" w:cstheme="minorHAnsi"/>
          <w:b/>
          <w:iCs/>
        </w:rPr>
        <w:t>INFORMACIÓN Y FORMACIÓN</w:t>
      </w:r>
      <w:r w:rsidRPr="00990BB7">
        <w:rPr>
          <w:rFonts w:eastAsia="Times New Roman" w:cstheme="minorHAnsi"/>
          <w:iCs/>
        </w:rPr>
        <w:t xml:space="preserve">: El Ayuntamiento </w:t>
      </w:r>
      <w:proofErr w:type="gramStart"/>
      <w:r w:rsidRPr="00990BB7">
        <w:rPr>
          <w:rFonts w:eastAsia="Times New Roman" w:cstheme="minorHAnsi"/>
          <w:iCs/>
        </w:rPr>
        <w:t>de …</w:t>
      </w:r>
      <w:proofErr w:type="gramEnd"/>
      <w:r w:rsidRPr="00990BB7">
        <w:rPr>
          <w:rFonts w:eastAsia="Times New Roman" w:cstheme="minorHAnsi"/>
          <w:iCs/>
        </w:rPr>
        <w:t xml:space="preserve">……………..comunicará </w:t>
      </w:r>
      <w:r w:rsidRPr="00990BB7">
        <w:rPr>
          <w:rFonts w:eastAsia="Times New Roman" w:cstheme="minorHAnsi"/>
          <w:iCs/>
          <w:u w:val="single"/>
        </w:rPr>
        <w:t>e informará  a todo el Personal</w:t>
      </w:r>
      <w:r w:rsidRPr="00990BB7">
        <w:rPr>
          <w:rFonts w:eastAsia="Times New Roman" w:cstheme="minorHAnsi"/>
          <w:iCs/>
        </w:rPr>
        <w:t xml:space="preserve"> de la entidad </w:t>
      </w:r>
      <w:r w:rsidRPr="00990BB7">
        <w:rPr>
          <w:rFonts w:eastAsia="Times New Roman" w:cstheme="minorHAnsi"/>
          <w:iCs/>
          <w:u w:val="single"/>
        </w:rPr>
        <w:t>sobre las distintas modalidades de conflicto de intereses y de las formas de evitarlo a través de canales de comunicación interna habituales</w:t>
      </w:r>
      <w:r w:rsidRPr="00990BB7">
        <w:rPr>
          <w:rFonts w:eastAsia="Times New Roman" w:cstheme="minorHAnsi"/>
          <w:iCs/>
        </w:rPr>
        <w:t xml:space="preserve"> (correo electrónico; tablones informativos; comunicaciones individuales y  se compromete a facilitar a sus empleados la participación en las acciones de formación específica</w:t>
      </w:r>
      <w:r w:rsidRPr="00990BB7">
        <w:rPr>
          <w:rStyle w:val="Refdenotaalpie"/>
          <w:rFonts w:eastAsia="Times New Roman"/>
          <w:iCs/>
        </w:rPr>
        <w:footnoteReference w:id="5"/>
      </w:r>
      <w:r w:rsidRPr="00990BB7">
        <w:rPr>
          <w:rFonts w:eastAsia="Times New Roman" w:cstheme="minorHAnsi"/>
          <w:iCs/>
        </w:rPr>
        <w:t>)</w:t>
      </w:r>
    </w:p>
    <w:p w:rsidR="001E4AE2" w:rsidRDefault="001E4AE2" w:rsidP="001E4AE2">
      <w:pPr>
        <w:ind w:left="284"/>
        <w:jc w:val="both"/>
        <w:rPr>
          <w:rFonts w:eastAsia="Times New Roman" w:cstheme="minorHAnsi"/>
          <w:iCs/>
        </w:rPr>
      </w:pPr>
      <w:r w:rsidRPr="00990BB7">
        <w:rPr>
          <w:rFonts w:eastAsia="Times New Roman" w:cstheme="minorHAnsi"/>
          <w:iCs/>
        </w:rPr>
        <w:t xml:space="preserve">b) </w:t>
      </w:r>
      <w:r w:rsidRPr="001402C7">
        <w:rPr>
          <w:rFonts w:eastAsia="Times New Roman" w:cstheme="minorHAnsi"/>
          <w:b/>
          <w:iCs/>
        </w:rPr>
        <w:t>OBLIGACION DACI</w:t>
      </w:r>
      <w:r w:rsidRPr="00990BB7">
        <w:rPr>
          <w:rFonts w:eastAsia="Times New Roman" w:cstheme="minorHAnsi"/>
          <w:iCs/>
        </w:rPr>
        <w:t xml:space="preserve">: El Ayuntamiento de ………………se obliga a requerir la </w:t>
      </w:r>
      <w:r w:rsidRPr="00990BB7">
        <w:rPr>
          <w:rFonts w:eastAsia="Times New Roman" w:cstheme="minorHAnsi"/>
          <w:iCs/>
          <w:u w:val="single"/>
        </w:rPr>
        <w:t>cumplimentación de la declaración de ausencia de conflicto de intereses (DACI) aprobada a los intervinientes en los siguientes procedimientos</w:t>
      </w:r>
      <w:r w:rsidRPr="00990BB7">
        <w:rPr>
          <w:rFonts w:eastAsia="Times New Roman" w:cstheme="minorHAnsi"/>
          <w:iCs/>
        </w:rPr>
        <w:t xml:space="preserve">: </w:t>
      </w:r>
      <w:r w:rsidRPr="00990BB7">
        <w:rPr>
          <w:rFonts w:eastAsia="Times New Roman" w:cstheme="minorHAnsi"/>
          <w:iCs/>
          <w:u w:val="single"/>
        </w:rPr>
        <w:t>responsables del órgano de contratación/concesión de subvención; personal que redacte los documentos de licitación/bases y/o convocatorias; los expertos que evalúen las</w:t>
      </w:r>
      <w:r w:rsidRPr="003D733B">
        <w:rPr>
          <w:rFonts w:eastAsia="Times New Roman" w:cstheme="minorHAnsi"/>
          <w:iCs/>
          <w:u w:val="single"/>
        </w:rPr>
        <w:t xml:space="preserve"> solicitudes/ofertas/propuestas; los miembros de los comités de evaluación de solicitudes/ofertas/propuestas y demás órganos colegiados del procedimiento.</w:t>
      </w:r>
      <w:r w:rsidRPr="00963B64">
        <w:rPr>
          <w:rFonts w:eastAsia="Times New Roman" w:cstheme="minorHAnsi"/>
          <w:iCs/>
        </w:rPr>
        <w:t xml:space="preserve"> </w:t>
      </w:r>
    </w:p>
    <w:p w:rsidR="001E4AE2" w:rsidRPr="00963B64" w:rsidRDefault="001E4AE2" w:rsidP="001E4AE2">
      <w:pPr>
        <w:ind w:left="284"/>
        <w:jc w:val="both"/>
        <w:rPr>
          <w:rFonts w:eastAsia="Times New Roman" w:cstheme="minorHAnsi"/>
          <w:iCs/>
        </w:rPr>
      </w:pPr>
      <w:r w:rsidRPr="00963B64">
        <w:rPr>
          <w:rFonts w:eastAsia="Times New Roman" w:cstheme="minorHAnsi"/>
          <w:iCs/>
        </w:rPr>
        <w:t xml:space="preserve">En caso de órganos colegiados, </w:t>
      </w:r>
      <w:r>
        <w:rPr>
          <w:rFonts w:eastAsia="Times New Roman" w:cstheme="minorHAnsi"/>
          <w:iCs/>
        </w:rPr>
        <w:t xml:space="preserve">esta </w:t>
      </w:r>
      <w:r w:rsidRPr="00963B64">
        <w:rPr>
          <w:rFonts w:eastAsia="Times New Roman" w:cstheme="minorHAnsi"/>
          <w:iCs/>
        </w:rPr>
        <w:t xml:space="preserve">declaración </w:t>
      </w:r>
      <w:r>
        <w:rPr>
          <w:rFonts w:eastAsia="Times New Roman" w:cstheme="minorHAnsi"/>
          <w:iCs/>
        </w:rPr>
        <w:t xml:space="preserve">se </w:t>
      </w:r>
      <w:r w:rsidRPr="00963B64">
        <w:rPr>
          <w:rFonts w:eastAsia="Times New Roman" w:cstheme="minorHAnsi"/>
          <w:iCs/>
        </w:rPr>
        <w:t>realizar</w:t>
      </w:r>
      <w:r>
        <w:rPr>
          <w:rFonts w:eastAsia="Times New Roman" w:cstheme="minorHAnsi"/>
          <w:iCs/>
        </w:rPr>
        <w:t xml:space="preserve">á </w:t>
      </w:r>
      <w:r w:rsidRPr="00963B64">
        <w:rPr>
          <w:rFonts w:eastAsia="Times New Roman" w:cstheme="minorHAnsi"/>
          <w:iCs/>
        </w:rPr>
        <w:t xml:space="preserve"> al inicio de la correspondiente reunión por todos los intervinientes en la misma, debiendo en este caso quedar reflejada en el acta.</w:t>
      </w:r>
    </w:p>
    <w:p w:rsidR="001E4AE2" w:rsidRPr="00990BB7" w:rsidRDefault="001E4AE2" w:rsidP="001E4AE2">
      <w:pPr>
        <w:ind w:left="284"/>
        <w:jc w:val="both"/>
        <w:rPr>
          <w:rFonts w:eastAsia="Times New Roman" w:cstheme="minorHAnsi"/>
          <w:iCs/>
          <w:u w:val="single"/>
        </w:rPr>
      </w:pPr>
      <w:r w:rsidRPr="00963B64">
        <w:rPr>
          <w:rFonts w:eastAsia="Times New Roman" w:cstheme="minorHAnsi"/>
          <w:iCs/>
        </w:rPr>
        <w:tab/>
      </w:r>
      <w:r w:rsidRPr="00990BB7">
        <w:rPr>
          <w:rFonts w:eastAsia="Times New Roman" w:cstheme="minorHAnsi"/>
          <w:iCs/>
        </w:rPr>
        <w:t xml:space="preserve">Igualmente, el </w:t>
      </w:r>
      <w:r w:rsidRPr="00990BB7">
        <w:rPr>
          <w:rFonts w:eastAsia="Times New Roman" w:cstheme="minorHAnsi"/>
          <w:iCs/>
          <w:u w:val="single"/>
        </w:rPr>
        <w:t>Ayuntamiento de ………………………………… se compromete al establecimiento en los pliegos de cláusulas administrativas de las contrataciones o en las bases de subvenciones correspondientes,  la obligación de cumplimentación de la DACI como requisito a aportar por el/los beneficiario/s que deban llevar a cabo actividades que presenten un conflicto de intereses potencial.</w:t>
      </w:r>
    </w:p>
    <w:p w:rsidR="001E4AE2" w:rsidRPr="00BF117B" w:rsidRDefault="001E4AE2" w:rsidP="001E4AE2">
      <w:pPr>
        <w:ind w:left="284"/>
        <w:jc w:val="both"/>
        <w:rPr>
          <w:rFonts w:eastAsia="Times New Roman" w:cstheme="minorHAnsi"/>
          <w:iCs/>
        </w:rPr>
      </w:pPr>
      <w:r w:rsidRPr="00BF117B">
        <w:rPr>
          <w:rFonts w:eastAsia="Times New Roman" w:cstheme="minorHAnsi"/>
          <w:iCs/>
        </w:rPr>
        <w:t xml:space="preserve">c) </w:t>
      </w:r>
      <w:r w:rsidRPr="00BF117B">
        <w:rPr>
          <w:rFonts w:eastAsia="Times New Roman" w:cstheme="minorHAnsi"/>
          <w:bCs/>
          <w:iCs/>
        </w:rPr>
        <w:t xml:space="preserve"> </w:t>
      </w:r>
      <w:r>
        <w:rPr>
          <w:rStyle w:val="Refdenotaalpie"/>
          <w:rFonts w:eastAsia="Times New Roman"/>
          <w:bCs/>
          <w:iCs/>
        </w:rPr>
        <w:footnoteReference w:id="6"/>
      </w:r>
      <w:r w:rsidRPr="00990BB7">
        <w:rPr>
          <w:rFonts w:eastAsia="Times New Roman" w:cstheme="minorHAnsi"/>
          <w:bCs/>
          <w:iCs/>
        </w:rPr>
        <w:t>CÓDIGO DE CONDUCTA</w:t>
      </w:r>
      <w:r w:rsidRPr="00BF117B">
        <w:rPr>
          <w:rFonts w:eastAsia="Times New Roman" w:cstheme="minorHAnsi"/>
          <w:bCs/>
          <w:iCs/>
        </w:rPr>
        <w:t>: e</w:t>
      </w:r>
      <w:r w:rsidRPr="00BF117B">
        <w:rPr>
          <w:rFonts w:eastAsia="Times New Roman" w:cstheme="minorHAnsi"/>
          <w:iCs/>
        </w:rPr>
        <w:t>l Ayuntamiento de……………………..</w:t>
      </w:r>
      <w:r>
        <w:rPr>
          <w:rFonts w:eastAsia="Times New Roman" w:cstheme="minorHAnsi"/>
          <w:iCs/>
        </w:rPr>
        <w:t xml:space="preserve">, en sesión de fecha………., ha suscrito o </w:t>
      </w:r>
      <w:r w:rsidRPr="00BF117B">
        <w:rPr>
          <w:rFonts w:eastAsia="Times New Roman" w:cstheme="minorHAnsi"/>
          <w:iCs/>
        </w:rPr>
        <w:t>suscrib</w:t>
      </w:r>
      <w:r>
        <w:rPr>
          <w:rFonts w:eastAsia="Times New Roman" w:cstheme="minorHAnsi"/>
          <w:iCs/>
        </w:rPr>
        <w:t>irá</w:t>
      </w:r>
      <w:r w:rsidRPr="00BF117B">
        <w:rPr>
          <w:rFonts w:eastAsia="Times New Roman" w:cstheme="minorHAnsi"/>
          <w:iCs/>
        </w:rPr>
        <w:t xml:space="preserve"> un código de conducta y principios éticos que deberán cumplir todos los empleados públicos. Este código establece el comportamiento esperado ante posibles circunstancias que pudieran dar lugar a fraude y sus principios se basan en los siguientes compromisos de conducta:</w:t>
      </w:r>
    </w:p>
    <w:p w:rsidR="001E4AE2" w:rsidRPr="00BF117B" w:rsidRDefault="001E4AE2" w:rsidP="002F3568">
      <w:pPr>
        <w:numPr>
          <w:ilvl w:val="0"/>
          <w:numId w:val="6"/>
        </w:numPr>
        <w:spacing w:before="0" w:after="0" w:line="240" w:lineRule="auto"/>
        <w:ind w:right="0"/>
        <w:jc w:val="both"/>
        <w:rPr>
          <w:rFonts w:eastAsia="Times New Roman" w:cstheme="minorHAnsi"/>
          <w:iCs/>
        </w:rPr>
      </w:pPr>
      <w:r w:rsidRPr="00BF117B">
        <w:rPr>
          <w:rFonts w:eastAsia="Times New Roman" w:cstheme="minorHAnsi"/>
          <w:iCs/>
        </w:rPr>
        <w:t>Cumplimiento riguroso de la legislación aplicable.</w:t>
      </w:r>
    </w:p>
    <w:p w:rsidR="001E4AE2" w:rsidRPr="00BF117B" w:rsidRDefault="001E4AE2" w:rsidP="002F3568">
      <w:pPr>
        <w:numPr>
          <w:ilvl w:val="0"/>
          <w:numId w:val="6"/>
        </w:numPr>
        <w:spacing w:before="0" w:after="0" w:line="240" w:lineRule="auto"/>
        <w:ind w:right="0"/>
        <w:jc w:val="both"/>
        <w:rPr>
          <w:rFonts w:eastAsia="Times New Roman" w:cstheme="minorHAnsi"/>
          <w:iCs/>
        </w:rPr>
      </w:pPr>
      <w:r w:rsidRPr="00BF117B">
        <w:rPr>
          <w:rFonts w:eastAsia="Times New Roman" w:cstheme="minorHAnsi"/>
          <w:iCs/>
        </w:rPr>
        <w:t>Uso adecuado de los recursos Públicos</w:t>
      </w:r>
    </w:p>
    <w:p w:rsidR="001E4AE2" w:rsidRPr="00BF117B" w:rsidRDefault="001E4AE2" w:rsidP="002F3568">
      <w:pPr>
        <w:numPr>
          <w:ilvl w:val="0"/>
          <w:numId w:val="6"/>
        </w:numPr>
        <w:spacing w:before="0" w:after="0" w:line="240" w:lineRule="auto"/>
        <w:ind w:right="0"/>
        <w:jc w:val="both"/>
        <w:rPr>
          <w:rFonts w:eastAsia="Times New Roman" w:cstheme="minorHAnsi"/>
          <w:iCs/>
        </w:rPr>
      </w:pPr>
      <w:r w:rsidRPr="00BF117B">
        <w:rPr>
          <w:rFonts w:eastAsia="Times New Roman" w:cstheme="minorHAnsi"/>
          <w:iCs/>
        </w:rPr>
        <w:t>Integridad, profesionalidad y honradez en la gestión.</w:t>
      </w:r>
    </w:p>
    <w:p w:rsidR="001E4AE2" w:rsidRPr="00BF117B" w:rsidRDefault="001E4AE2" w:rsidP="002F3568">
      <w:pPr>
        <w:numPr>
          <w:ilvl w:val="0"/>
          <w:numId w:val="6"/>
        </w:numPr>
        <w:spacing w:before="0" w:after="0" w:line="240" w:lineRule="auto"/>
        <w:ind w:right="0"/>
        <w:jc w:val="both"/>
        <w:rPr>
          <w:rFonts w:eastAsia="Times New Roman" w:cstheme="minorHAnsi"/>
          <w:iCs/>
        </w:rPr>
      </w:pPr>
      <w:r w:rsidRPr="00BF117B">
        <w:rPr>
          <w:rFonts w:eastAsia="Times New Roman" w:cstheme="minorHAnsi"/>
          <w:iCs/>
        </w:rPr>
        <w:t>Transparencia y buen uso de la información.</w:t>
      </w:r>
    </w:p>
    <w:p w:rsidR="001E4AE2" w:rsidRPr="00BF117B" w:rsidRDefault="001E4AE2" w:rsidP="002F3568">
      <w:pPr>
        <w:numPr>
          <w:ilvl w:val="0"/>
          <w:numId w:val="6"/>
        </w:numPr>
        <w:spacing w:before="0" w:after="0" w:line="240" w:lineRule="auto"/>
        <w:ind w:right="0"/>
        <w:jc w:val="both"/>
        <w:rPr>
          <w:rFonts w:eastAsia="Times New Roman" w:cstheme="minorHAnsi"/>
          <w:iCs/>
        </w:rPr>
      </w:pPr>
      <w:r w:rsidRPr="00BF117B">
        <w:rPr>
          <w:rFonts w:eastAsia="Times New Roman" w:cstheme="minorHAnsi"/>
          <w:iCs/>
        </w:rPr>
        <w:t>Trato imparcial y no discriminatorio a beneficiarios</w:t>
      </w:r>
    </w:p>
    <w:p w:rsidR="001E4AE2" w:rsidRDefault="001E4AE2" w:rsidP="002F3568">
      <w:pPr>
        <w:numPr>
          <w:ilvl w:val="0"/>
          <w:numId w:val="6"/>
        </w:numPr>
        <w:spacing w:before="0" w:after="0" w:line="240" w:lineRule="auto"/>
        <w:ind w:right="0"/>
        <w:jc w:val="both"/>
        <w:rPr>
          <w:rFonts w:eastAsia="Times New Roman" w:cstheme="minorHAnsi"/>
          <w:iCs/>
        </w:rPr>
      </w:pPr>
      <w:r w:rsidRPr="00BF117B">
        <w:rPr>
          <w:rFonts w:eastAsia="Times New Roman" w:cstheme="minorHAnsi"/>
          <w:iCs/>
        </w:rPr>
        <w:t>Salvaguarda de la reputación del Ayuntamiento en la gestión de Fondos.</w:t>
      </w:r>
    </w:p>
    <w:p w:rsidR="001E4AE2" w:rsidRPr="00BF117B" w:rsidRDefault="001E4AE2" w:rsidP="001E4AE2">
      <w:pPr>
        <w:spacing w:after="0" w:line="240" w:lineRule="auto"/>
        <w:jc w:val="both"/>
        <w:rPr>
          <w:rFonts w:eastAsia="Times New Roman" w:cstheme="minorHAnsi"/>
          <w:iCs/>
        </w:rPr>
      </w:pPr>
    </w:p>
    <w:p w:rsidR="001E4AE2" w:rsidRDefault="001E4AE2" w:rsidP="001E4AE2">
      <w:pPr>
        <w:ind w:left="284"/>
        <w:jc w:val="both"/>
        <w:rPr>
          <w:rFonts w:eastAsia="Times New Roman" w:cstheme="minorHAnsi"/>
          <w:iCs/>
        </w:rPr>
      </w:pPr>
      <w:r w:rsidRPr="00990BB7">
        <w:rPr>
          <w:rFonts w:eastAsia="Times New Roman" w:cstheme="minorHAnsi"/>
          <w:iCs/>
        </w:rPr>
        <w:t>d)</w:t>
      </w:r>
      <w:r>
        <w:rPr>
          <w:rFonts w:eastAsia="Times New Roman" w:cstheme="minorHAnsi"/>
          <w:iCs/>
        </w:rPr>
        <w:t xml:space="preserve"> </w:t>
      </w:r>
      <w:r w:rsidRPr="001402C7">
        <w:rPr>
          <w:rFonts w:eastAsia="Times New Roman" w:cstheme="minorHAnsi"/>
          <w:b/>
          <w:iCs/>
        </w:rPr>
        <w:t>CUMPLIMIENTO NORMATIVO Y TRANSPARENCIA</w:t>
      </w:r>
      <w:r w:rsidRPr="00990BB7">
        <w:rPr>
          <w:rFonts w:eastAsia="Times New Roman" w:cstheme="minorHAnsi"/>
          <w:iCs/>
        </w:rPr>
        <w:t>:</w:t>
      </w:r>
      <w:r>
        <w:rPr>
          <w:rFonts w:eastAsia="Times New Roman" w:cstheme="minorHAnsi"/>
          <w:b/>
          <w:iCs/>
        </w:rPr>
        <w:t xml:space="preserve"> </w:t>
      </w:r>
      <w:r w:rsidRPr="00990BB7">
        <w:rPr>
          <w:rFonts w:eastAsia="Times New Roman" w:cstheme="minorHAnsi"/>
          <w:iCs/>
        </w:rPr>
        <w:t xml:space="preserve">El Ayuntamiento de…………………………………….. se compromete a la </w:t>
      </w:r>
      <w:r w:rsidRPr="00990BB7">
        <w:rPr>
          <w:rFonts w:eastAsia="Times New Roman" w:cstheme="minorHAnsi"/>
          <w:iCs/>
          <w:u w:val="single"/>
        </w:rPr>
        <w:t>aplicación estricta de la normativa interna  y del art. 53 del Real Decreto Legislativo 5/2015, de 30 de octubre, por el que se aprueba el Texto Refundido de la Ley del Estatuto Básico del Empleado Público</w:t>
      </w:r>
      <w:r w:rsidRPr="00990BB7">
        <w:rPr>
          <w:rFonts w:eastAsia="Times New Roman" w:cstheme="minorHAnsi"/>
          <w:iCs/>
        </w:rPr>
        <w:t>, relativo a los principios éticos y, en particular, el Capítulo V, «</w:t>
      </w:r>
      <w:r w:rsidRPr="00990BB7">
        <w:rPr>
          <w:rFonts w:eastAsia="Times New Roman" w:cstheme="minorHAnsi"/>
          <w:iCs/>
          <w:u w:val="single"/>
        </w:rPr>
        <w:t>Deberes de los empleados públicos. Código de Conducta</w:t>
      </w:r>
      <w:r w:rsidRPr="00990BB7">
        <w:rPr>
          <w:rFonts w:eastAsia="Times New Roman" w:cstheme="minorHAnsi"/>
          <w:iCs/>
        </w:rPr>
        <w:t>», del Título III, el art. 23 de la Ley 40/2015, de 1 de octubre</w:t>
      </w:r>
      <w:r w:rsidRPr="00963B64">
        <w:rPr>
          <w:rFonts w:eastAsia="Times New Roman" w:cstheme="minorHAnsi"/>
          <w:iCs/>
        </w:rPr>
        <w:t>, de Régimen Jurídico del Sector Público, relativo a la abstención y la Ley 19/2013, de 9 de diciembre, de transparencia, acceso a la información pública y buen gobierno</w:t>
      </w:r>
      <w:r>
        <w:rPr>
          <w:rFonts w:eastAsia="Times New Roman" w:cstheme="minorHAnsi"/>
          <w:iCs/>
        </w:rPr>
        <w:t xml:space="preserve"> y la Ley 3/2015, de 4 de marzo, de Transparencia y Participación ciudadana de Castilla y León. </w:t>
      </w:r>
      <w:r w:rsidRPr="00963B64">
        <w:rPr>
          <w:rFonts w:eastAsia="Times New Roman" w:cstheme="minorHAnsi"/>
          <w:iCs/>
        </w:rPr>
        <w:t xml:space="preserve"> </w:t>
      </w:r>
    </w:p>
    <w:p w:rsidR="001E4AE2" w:rsidRPr="00990BB7" w:rsidRDefault="001E4AE2" w:rsidP="001E4AE2">
      <w:pPr>
        <w:ind w:left="284"/>
        <w:jc w:val="both"/>
        <w:rPr>
          <w:rFonts w:eastAsia="Times New Roman" w:cstheme="minorHAnsi"/>
          <w:b/>
          <w:bCs/>
          <w:iCs/>
        </w:rPr>
      </w:pPr>
      <w:r w:rsidRPr="00990BB7">
        <w:rPr>
          <w:rFonts w:eastAsia="Times New Roman" w:cstheme="minorHAnsi"/>
          <w:b/>
          <w:bCs/>
          <w:iCs/>
        </w:rPr>
        <w:t xml:space="preserve">PROCEDIMIENTO PARA LA </w:t>
      </w:r>
      <w:r>
        <w:rPr>
          <w:rFonts w:eastAsia="Times New Roman" w:cstheme="minorHAnsi"/>
          <w:b/>
          <w:bCs/>
          <w:iCs/>
        </w:rPr>
        <w:t>DETECCIÓN</w:t>
      </w:r>
      <w:r w:rsidRPr="00990BB7">
        <w:rPr>
          <w:rFonts w:eastAsia="Times New Roman" w:cstheme="minorHAnsi"/>
          <w:b/>
          <w:bCs/>
          <w:iCs/>
        </w:rPr>
        <w:t xml:space="preserve">: </w:t>
      </w:r>
    </w:p>
    <w:p w:rsidR="001E4AE2" w:rsidRPr="00990BB7" w:rsidRDefault="001E4AE2" w:rsidP="001E4AE2">
      <w:pPr>
        <w:ind w:left="284"/>
        <w:jc w:val="both"/>
        <w:rPr>
          <w:rFonts w:eastAsia="Times New Roman" w:cstheme="minorHAnsi"/>
          <w:iCs/>
        </w:rPr>
      </w:pPr>
      <w:r>
        <w:rPr>
          <w:rFonts w:eastAsia="Times New Roman" w:cstheme="minorHAnsi"/>
          <w:bCs/>
          <w:iCs/>
        </w:rPr>
        <w:t>e</w:t>
      </w:r>
      <w:r w:rsidRPr="00990BB7">
        <w:rPr>
          <w:rFonts w:eastAsia="Times New Roman" w:cstheme="minorHAnsi"/>
          <w:bCs/>
          <w:iCs/>
        </w:rPr>
        <w:t xml:space="preserve">) </w:t>
      </w:r>
      <w:r w:rsidRPr="001402C7">
        <w:rPr>
          <w:rFonts w:eastAsia="Times New Roman" w:cstheme="minorHAnsi"/>
          <w:b/>
          <w:bCs/>
          <w:iCs/>
        </w:rPr>
        <w:t>VERIFICACIÓN DE LA DACI</w:t>
      </w:r>
      <w:r>
        <w:rPr>
          <w:rFonts w:eastAsia="Times New Roman" w:cstheme="minorHAnsi"/>
          <w:bCs/>
          <w:iCs/>
        </w:rPr>
        <w:t xml:space="preserve">: </w:t>
      </w:r>
      <w:r w:rsidRPr="00990BB7">
        <w:rPr>
          <w:rFonts w:eastAsia="Times New Roman" w:cstheme="minorHAnsi"/>
          <w:iCs/>
        </w:rPr>
        <w:t>La declaración de ausencia de conflicto de intereses ser</w:t>
      </w:r>
      <w:r>
        <w:rPr>
          <w:rFonts w:eastAsia="Times New Roman" w:cstheme="minorHAnsi"/>
          <w:iCs/>
        </w:rPr>
        <w:t>á</w:t>
      </w:r>
      <w:r w:rsidRPr="00990BB7">
        <w:rPr>
          <w:rFonts w:eastAsia="Times New Roman" w:cstheme="minorHAnsi"/>
          <w:iCs/>
        </w:rPr>
        <w:t xml:space="preserve"> verificada</w:t>
      </w:r>
      <w:r>
        <w:rPr>
          <w:rFonts w:eastAsia="Times New Roman" w:cstheme="minorHAnsi"/>
          <w:iCs/>
        </w:rPr>
        <w:t xml:space="preserve"> por el Ayuntamiento de…………..a través de información externa u </w:t>
      </w:r>
      <w:r w:rsidRPr="00990BB7">
        <w:rPr>
          <w:rFonts w:eastAsia="Times New Roman" w:cstheme="minorHAnsi"/>
          <w:iCs/>
        </w:rPr>
        <w:t xml:space="preserve">comprobaciones realizadas sobre determinadas situaciones con un alto riesgo de conflicto de intereses, </w:t>
      </w:r>
      <w:r>
        <w:rPr>
          <w:rFonts w:eastAsia="Times New Roman" w:cstheme="minorHAnsi"/>
          <w:iCs/>
        </w:rPr>
        <w:t xml:space="preserve">o con análisis de </w:t>
      </w:r>
      <w:r w:rsidRPr="00990BB7">
        <w:rPr>
          <w:rFonts w:eastAsia="Times New Roman" w:cstheme="minorHAnsi"/>
          <w:iCs/>
        </w:rPr>
        <w:t xml:space="preserve">riesgos interno o banderas rojas </w:t>
      </w:r>
      <w:r>
        <w:rPr>
          <w:rFonts w:eastAsia="Times New Roman" w:cstheme="minorHAnsi"/>
          <w:iCs/>
        </w:rPr>
        <w:t xml:space="preserve"> y </w:t>
      </w:r>
      <w:r w:rsidRPr="00990BB7">
        <w:rPr>
          <w:rFonts w:eastAsia="Times New Roman" w:cstheme="minorHAnsi"/>
          <w:iCs/>
        </w:rPr>
        <w:t>controles aleatorios.</w:t>
      </w:r>
      <w:r>
        <w:rPr>
          <w:rFonts w:eastAsia="Times New Roman" w:cstheme="minorHAnsi"/>
          <w:iCs/>
        </w:rPr>
        <w:t xml:space="preserve">  </w:t>
      </w:r>
      <w:r w:rsidRPr="00990BB7">
        <w:rPr>
          <w:rFonts w:eastAsia="Times New Roman" w:cstheme="minorHAnsi"/>
          <w:iCs/>
        </w:rPr>
        <w:t xml:space="preserve">La comprobación de la información podrá realizarse a través de las </w:t>
      </w:r>
      <w:r w:rsidRPr="001402C7">
        <w:rPr>
          <w:rFonts w:eastAsia="Times New Roman" w:cstheme="minorHAnsi"/>
          <w:b/>
          <w:iCs/>
        </w:rPr>
        <w:t>bases de datos</w:t>
      </w:r>
      <w:r w:rsidRPr="00990BB7">
        <w:rPr>
          <w:rFonts w:eastAsia="Times New Roman" w:cstheme="minorHAnsi"/>
          <w:iCs/>
        </w:rPr>
        <w:t xml:space="preserve"> de registros mercantiles, la Base Nacional de Datos de Subvenciones, expedientes de los empleados (teniendo en cuenta las normas de protección de datos) o a través de herramientas de prospección de datos o de puntuación de riesgos (ARACHNE).</w:t>
      </w:r>
    </w:p>
    <w:p w:rsidR="001E4AE2" w:rsidRPr="00860373" w:rsidRDefault="001E4AE2" w:rsidP="001E4AE2">
      <w:pPr>
        <w:spacing w:before="360"/>
        <w:ind w:left="284"/>
        <w:jc w:val="both"/>
        <w:rPr>
          <w:rFonts w:eastAsia="Times New Roman" w:cstheme="minorHAnsi"/>
          <w:b/>
        </w:rPr>
      </w:pPr>
      <w:bookmarkStart w:id="5" w:name="_Toc88025398"/>
      <w:r w:rsidRPr="00860373">
        <w:rPr>
          <w:rFonts w:eastAsia="Times New Roman" w:cstheme="minorHAnsi"/>
          <w:b/>
        </w:rPr>
        <w:t xml:space="preserve">PROCEDIMIENTO PARA LA CORRECCIÓN Y PERSECUCIÓN: </w:t>
      </w:r>
    </w:p>
    <w:bookmarkEnd w:id="5"/>
    <w:p w:rsidR="001E4AE2" w:rsidRPr="00592DCE" w:rsidRDefault="001E4AE2" w:rsidP="001E4AE2">
      <w:pPr>
        <w:ind w:left="284"/>
        <w:jc w:val="both"/>
        <w:rPr>
          <w:rFonts w:eastAsia="Times New Roman" w:cstheme="minorHAnsi"/>
          <w:iCs/>
        </w:rPr>
      </w:pPr>
      <w:r>
        <w:rPr>
          <w:rFonts w:eastAsia="Times New Roman" w:cstheme="minorHAnsi"/>
          <w:iCs/>
        </w:rPr>
        <w:t>g) El Ayuntamiento de ………………………… y sus empleados se comprometen a que, en el caso de que existan</w:t>
      </w:r>
      <w:r w:rsidRPr="00592DCE">
        <w:rPr>
          <w:rFonts w:eastAsia="Times New Roman" w:cstheme="minorHAnsi"/>
          <w:iCs/>
        </w:rPr>
        <w:t xml:space="preserve"> </w:t>
      </w:r>
      <w:r>
        <w:rPr>
          <w:rFonts w:eastAsia="Times New Roman" w:cstheme="minorHAnsi"/>
          <w:iCs/>
        </w:rPr>
        <w:t>supuestos</w:t>
      </w:r>
      <w:r w:rsidRPr="00592DCE">
        <w:rPr>
          <w:rFonts w:eastAsia="Times New Roman" w:cstheme="minorHAnsi"/>
          <w:iCs/>
        </w:rPr>
        <w:t xml:space="preserve"> de sospechas fundadas de la existencia de un conflicto de intereses,</w:t>
      </w:r>
      <w:r>
        <w:rPr>
          <w:rFonts w:eastAsia="Times New Roman" w:cstheme="minorHAnsi"/>
          <w:iCs/>
        </w:rPr>
        <w:t xml:space="preserve"> </w:t>
      </w:r>
      <w:r w:rsidRPr="001402C7">
        <w:rPr>
          <w:rFonts w:eastAsia="Times New Roman" w:cstheme="minorHAnsi"/>
          <w:b/>
          <w:iCs/>
        </w:rPr>
        <w:t>esta situación se comunicará al superior jerárquico del implicado</w:t>
      </w:r>
      <w:r w:rsidRPr="00592DCE">
        <w:rPr>
          <w:rFonts w:eastAsia="Times New Roman" w:cstheme="minorHAnsi"/>
          <w:iCs/>
        </w:rPr>
        <w:t xml:space="preserve">, que procederá a llevar a cabo los controles e investigaciones necesarios.  </w:t>
      </w:r>
    </w:p>
    <w:p w:rsidR="001E4AE2" w:rsidRDefault="001E4AE2" w:rsidP="001E4AE2">
      <w:pPr>
        <w:spacing w:after="0"/>
        <w:ind w:left="284"/>
        <w:jc w:val="both"/>
        <w:rPr>
          <w:rFonts w:eastAsia="Times New Roman" w:cstheme="minorHAnsi"/>
          <w:iCs/>
        </w:rPr>
      </w:pPr>
      <w:r w:rsidRPr="00592DCE">
        <w:rPr>
          <w:rFonts w:eastAsia="Times New Roman" w:cstheme="minorHAnsi"/>
          <w:iCs/>
        </w:rPr>
        <w:t xml:space="preserve">-  </w:t>
      </w:r>
      <w:r>
        <w:rPr>
          <w:rFonts w:eastAsia="Times New Roman" w:cstheme="minorHAnsi"/>
          <w:iCs/>
        </w:rPr>
        <w:t xml:space="preserve">   </w:t>
      </w:r>
      <w:r w:rsidRPr="00592DCE">
        <w:rPr>
          <w:rFonts w:eastAsia="Times New Roman" w:cstheme="minorHAnsi"/>
          <w:iCs/>
        </w:rPr>
        <w:t xml:space="preserve">Si los controles no corroboran la información, se procederá a cerrar el caso. </w:t>
      </w:r>
    </w:p>
    <w:p w:rsidR="001E4AE2" w:rsidRPr="00592DCE" w:rsidRDefault="001E4AE2" w:rsidP="001E4AE2">
      <w:pPr>
        <w:spacing w:after="0"/>
        <w:ind w:left="284"/>
        <w:jc w:val="both"/>
        <w:rPr>
          <w:rFonts w:eastAsia="Times New Roman" w:cstheme="minorHAnsi"/>
          <w:b/>
          <w:iCs/>
        </w:rPr>
      </w:pPr>
      <w:r w:rsidRPr="00592DCE">
        <w:rPr>
          <w:rFonts w:eastAsia="Times New Roman" w:cstheme="minorHAnsi"/>
          <w:iCs/>
        </w:rPr>
        <w:t xml:space="preserve">- </w:t>
      </w:r>
      <w:r>
        <w:rPr>
          <w:rFonts w:eastAsia="Times New Roman" w:cstheme="minorHAnsi"/>
          <w:iCs/>
        </w:rPr>
        <w:t xml:space="preserve"> </w:t>
      </w:r>
      <w:r w:rsidRPr="00592DCE">
        <w:rPr>
          <w:rFonts w:eastAsia="Times New Roman" w:cstheme="minorHAnsi"/>
          <w:iCs/>
        </w:rPr>
        <w:t xml:space="preserve">Si los resultados de los controles confirman la información inicial y el </w:t>
      </w:r>
      <w:r w:rsidRPr="00990BB7">
        <w:rPr>
          <w:rFonts w:eastAsia="Times New Roman" w:cstheme="minorHAnsi"/>
          <w:iCs/>
          <w:u w:val="single"/>
        </w:rPr>
        <w:t>conflicto de intereses es de tipo administrativo</w:t>
      </w:r>
      <w:r w:rsidRPr="00592DCE">
        <w:rPr>
          <w:rFonts w:eastAsia="Times New Roman" w:cstheme="minorHAnsi"/>
          <w:iCs/>
        </w:rPr>
        <w:t xml:space="preserve">, el superior jerárquico, </w:t>
      </w:r>
      <w:r w:rsidRPr="001402C7">
        <w:rPr>
          <w:rFonts w:eastAsia="Times New Roman" w:cstheme="minorHAnsi"/>
          <w:b/>
          <w:iCs/>
        </w:rPr>
        <w:t>confirmará por escrito que se da tal conflicto</w:t>
      </w:r>
      <w:r w:rsidRPr="00592DCE">
        <w:rPr>
          <w:rFonts w:eastAsia="Times New Roman" w:cstheme="minorHAnsi"/>
          <w:iCs/>
        </w:rPr>
        <w:t xml:space="preserve"> y podrá</w:t>
      </w:r>
      <w:r w:rsidRPr="00592DCE">
        <w:rPr>
          <w:rFonts w:eastAsia="Times New Roman" w:cstheme="minorHAnsi"/>
          <w:b/>
          <w:iCs/>
        </w:rPr>
        <w:t>:</w:t>
      </w:r>
    </w:p>
    <w:p w:rsidR="001E4AE2" w:rsidRPr="00700F60" w:rsidRDefault="001E4AE2" w:rsidP="002F3568">
      <w:pPr>
        <w:pStyle w:val="Prrafodelista"/>
        <w:numPr>
          <w:ilvl w:val="0"/>
          <w:numId w:val="7"/>
        </w:numPr>
        <w:spacing w:before="0" w:after="0"/>
        <w:ind w:left="851" w:right="1275" w:hanging="285"/>
        <w:jc w:val="both"/>
        <w:rPr>
          <w:rFonts w:ascii="Arial" w:hAnsi="Arial" w:cs="Arial"/>
          <w:iCs/>
        </w:rPr>
      </w:pPr>
      <w:r w:rsidRPr="00700F60">
        <w:rPr>
          <w:rFonts w:ascii="Arial" w:hAnsi="Arial" w:cs="Arial"/>
          <w:iCs/>
        </w:rPr>
        <w:t>Adoptar las sanciones disciplinarias y las medidas administrativas que procedan contra el funcionario implicado; en particular se aplicará de manera estricta el artículo 24 de la Ley 40/2015, de 1 de octubre, de Régimen Jurídico del Sector Público, relativo a la recusación;</w:t>
      </w:r>
    </w:p>
    <w:p w:rsidR="001E4AE2" w:rsidRPr="00700F60" w:rsidRDefault="001E4AE2" w:rsidP="002F3568">
      <w:pPr>
        <w:pStyle w:val="Prrafodelista"/>
        <w:numPr>
          <w:ilvl w:val="0"/>
          <w:numId w:val="7"/>
        </w:numPr>
        <w:spacing w:before="0" w:after="0"/>
        <w:ind w:left="851" w:right="1275" w:hanging="285"/>
        <w:jc w:val="both"/>
        <w:rPr>
          <w:rFonts w:ascii="Arial" w:hAnsi="Arial" w:cs="Arial"/>
          <w:iCs/>
        </w:rPr>
      </w:pPr>
      <w:r w:rsidRPr="00700F60">
        <w:rPr>
          <w:rFonts w:ascii="Arial" w:hAnsi="Arial" w:cs="Arial"/>
          <w:iCs/>
        </w:rPr>
        <w:t>Cesar toda la actividad en el asunto y/o cancelar el contrato/acto afectado por el conflicto de intereses y repetir la parte del procedimiento en cuestión.</w:t>
      </w:r>
    </w:p>
    <w:p w:rsidR="001E4AE2" w:rsidRPr="00700F60" w:rsidRDefault="001E4AE2" w:rsidP="002F3568">
      <w:pPr>
        <w:pStyle w:val="Prrafodelista"/>
        <w:numPr>
          <w:ilvl w:val="0"/>
          <w:numId w:val="7"/>
        </w:numPr>
        <w:spacing w:before="0" w:after="0"/>
        <w:ind w:left="851" w:right="1275" w:hanging="285"/>
        <w:jc w:val="both"/>
        <w:rPr>
          <w:rFonts w:ascii="Arial" w:hAnsi="Arial" w:cs="Arial"/>
        </w:rPr>
      </w:pPr>
      <w:r w:rsidRPr="00700F60">
        <w:rPr>
          <w:rFonts w:ascii="Arial" w:hAnsi="Arial" w:cs="Arial"/>
          <w:iCs/>
        </w:rPr>
        <w:t>Hacer público lo ocurrido para garantizar la transparencia de las decisiones y, como elemento disuasorio, para impedir que vuelvan a producirse situaciones similares, de acuerdo con la Ley 19/2013, de 9 de diciembre, de transparencia, acceso a la información pública y buen gobierno</w:t>
      </w:r>
      <w:r w:rsidRPr="00700F60">
        <w:rPr>
          <w:rFonts w:ascii="Arial" w:hAnsi="Arial" w:cs="Arial"/>
        </w:rPr>
        <w:t>.</w:t>
      </w:r>
    </w:p>
    <w:p w:rsidR="001E4AE2" w:rsidRPr="00E92A17" w:rsidRDefault="001E4AE2" w:rsidP="001E4AE2">
      <w:pPr>
        <w:ind w:left="284"/>
        <w:jc w:val="both"/>
        <w:rPr>
          <w:rFonts w:eastAsia="Times New Roman" w:cstheme="minorHAnsi"/>
          <w:iCs/>
        </w:rPr>
      </w:pPr>
      <w:r>
        <w:rPr>
          <w:rFonts w:eastAsia="Times New Roman" w:cstheme="minorHAnsi"/>
          <w:iCs/>
        </w:rPr>
        <w:t>-    En</w:t>
      </w:r>
      <w:r w:rsidRPr="00E92A17">
        <w:rPr>
          <w:rFonts w:eastAsia="Times New Roman" w:cstheme="minorHAnsi"/>
          <w:iCs/>
        </w:rPr>
        <w:t xml:space="preserve"> caso de que el </w:t>
      </w:r>
      <w:r w:rsidRPr="00990BB7">
        <w:rPr>
          <w:rFonts w:eastAsia="Times New Roman" w:cstheme="minorHAnsi"/>
          <w:iCs/>
          <w:u w:val="single"/>
        </w:rPr>
        <w:t>conflicto de intereses sea de naturaleza penal</w:t>
      </w:r>
      <w:r w:rsidRPr="00E92A17">
        <w:rPr>
          <w:rFonts w:eastAsia="Times New Roman" w:cstheme="minorHAnsi"/>
          <w:iCs/>
        </w:rPr>
        <w:t>, el superior jerárquico deberá, además de adoptar las medidas anteriores, comunicar los hechos al Ministerio fiscal a fin de que éste adopte las medidas pertinentes.</w:t>
      </w:r>
    </w:p>
    <w:p w:rsidR="001E4AE2" w:rsidRPr="00990BB7" w:rsidRDefault="001E4AE2" w:rsidP="001E4AE2">
      <w:pPr>
        <w:spacing w:after="0"/>
        <w:ind w:left="284"/>
        <w:jc w:val="both"/>
        <w:rPr>
          <w:rFonts w:eastAsia="Times New Roman" w:cstheme="minorHAnsi"/>
          <w:bCs/>
        </w:rPr>
      </w:pPr>
      <w:r w:rsidRPr="00990BB7">
        <w:rPr>
          <w:rFonts w:eastAsia="Times New Roman" w:cstheme="minorHAnsi"/>
          <w:bCs/>
        </w:rPr>
        <w:t xml:space="preserve">h) El Ayuntamiento de </w:t>
      </w:r>
      <w:r>
        <w:rPr>
          <w:rFonts w:eastAsia="Times New Roman" w:cstheme="minorHAnsi"/>
          <w:bCs/>
        </w:rPr>
        <w:t xml:space="preserve"> ……</w:t>
      </w:r>
      <w:r w:rsidRPr="00990BB7">
        <w:rPr>
          <w:rFonts w:eastAsia="Times New Roman" w:cstheme="minorHAnsi"/>
          <w:bCs/>
        </w:rPr>
        <w:t xml:space="preserve">……,  se compromete a que si se detecta un </w:t>
      </w:r>
      <w:r w:rsidRPr="001402C7">
        <w:rPr>
          <w:rFonts w:eastAsia="Times New Roman" w:cstheme="minorHAnsi"/>
          <w:b/>
          <w:bCs/>
        </w:rPr>
        <w:t>posible fraude, o su sospecha fundada de existencia,</w:t>
      </w:r>
      <w:r w:rsidRPr="00990BB7">
        <w:rPr>
          <w:rFonts w:eastAsia="Times New Roman" w:cstheme="minorHAnsi"/>
          <w:bCs/>
        </w:rPr>
        <w:t xml:space="preserve"> </w:t>
      </w:r>
      <w:r w:rsidRPr="001402C7">
        <w:rPr>
          <w:rFonts w:eastAsia="Times New Roman" w:cstheme="minorHAnsi"/>
          <w:b/>
          <w:bCs/>
        </w:rPr>
        <w:t>resolverá la paralización o  suspensión del procedimiento</w:t>
      </w:r>
      <w:r w:rsidRPr="00990BB7">
        <w:rPr>
          <w:rFonts w:eastAsia="Times New Roman" w:cstheme="minorHAnsi"/>
          <w:bCs/>
        </w:rPr>
        <w:t>, la notificación de tal circunstancia</w:t>
      </w:r>
      <w:r>
        <w:rPr>
          <w:rFonts w:eastAsia="Times New Roman" w:cstheme="minorHAnsi"/>
          <w:bCs/>
        </w:rPr>
        <w:t>,</w:t>
      </w:r>
      <w:r w:rsidRPr="00990BB7">
        <w:rPr>
          <w:rFonts w:eastAsia="Times New Roman" w:cstheme="minorHAnsi"/>
          <w:bCs/>
        </w:rPr>
        <w:t xml:space="preserve"> en el más breve plazo posible</w:t>
      </w:r>
      <w:r>
        <w:rPr>
          <w:rFonts w:eastAsia="Times New Roman" w:cstheme="minorHAnsi"/>
          <w:bCs/>
        </w:rPr>
        <w:t>,</w:t>
      </w:r>
      <w:r w:rsidRPr="00990BB7">
        <w:rPr>
          <w:rFonts w:eastAsia="Times New Roman" w:cstheme="minorHAnsi"/>
          <w:bCs/>
        </w:rPr>
        <w:t xml:space="preserve"> a las autoridades interesadas y a los organismos implicados en la realización de las actuaciones y la revisión de todos aquellos proyectos que hayan podido estar expuestos al mismo</w:t>
      </w:r>
      <w:r>
        <w:rPr>
          <w:rFonts w:eastAsia="Times New Roman" w:cstheme="minorHAnsi"/>
          <w:bCs/>
        </w:rPr>
        <w:t xml:space="preserve"> y a la Diputación de Burgos que prestará asistencia en esta materia a través del Comité Antifraude</w:t>
      </w:r>
      <w:r w:rsidRPr="00990BB7">
        <w:rPr>
          <w:rFonts w:eastAsia="Times New Roman" w:cstheme="minorHAnsi"/>
          <w:bCs/>
        </w:rPr>
        <w:t>.</w:t>
      </w:r>
    </w:p>
    <w:p w:rsidR="001E4AE2" w:rsidRPr="00EC309C" w:rsidRDefault="001E4AE2" w:rsidP="001E4AE2">
      <w:pPr>
        <w:spacing w:after="0"/>
        <w:ind w:left="284"/>
        <w:jc w:val="both"/>
        <w:rPr>
          <w:rFonts w:eastAsia="Times New Roman" w:cstheme="minorHAnsi"/>
          <w:bCs/>
        </w:rPr>
      </w:pPr>
      <w:r w:rsidRPr="00EC309C">
        <w:rPr>
          <w:rFonts w:eastAsia="Times New Roman" w:cstheme="minorHAnsi"/>
          <w:bCs/>
        </w:rPr>
        <w:t>i) En el caso de que se detecten irregularidades sistémicas, el Ayuntamiento de…………, se compromete a adoptar las siguientes medidas:</w:t>
      </w:r>
    </w:p>
    <w:p w:rsidR="001E4AE2" w:rsidRPr="00EC309C" w:rsidRDefault="001E4AE2" w:rsidP="001E4AE2">
      <w:pPr>
        <w:spacing w:after="0"/>
        <w:ind w:left="284"/>
        <w:jc w:val="both"/>
        <w:rPr>
          <w:rFonts w:eastAsia="Times New Roman" w:cstheme="minorHAnsi"/>
          <w:bCs/>
        </w:rPr>
      </w:pPr>
      <w:r w:rsidRPr="00EC309C">
        <w:rPr>
          <w:rFonts w:eastAsia="Times New Roman" w:cstheme="minorHAnsi"/>
          <w:bCs/>
        </w:rPr>
        <w:t>— Revisar la totalidad de los expedientes incluidos en esa operación y/o de naturaleza económica análoga.</w:t>
      </w:r>
    </w:p>
    <w:p w:rsidR="001E4AE2" w:rsidRPr="00EC309C" w:rsidRDefault="001E4AE2" w:rsidP="001E4AE2">
      <w:pPr>
        <w:spacing w:after="0"/>
        <w:ind w:left="284"/>
        <w:jc w:val="both"/>
        <w:rPr>
          <w:rFonts w:eastAsia="Times New Roman" w:cstheme="minorHAnsi"/>
          <w:bCs/>
        </w:rPr>
      </w:pPr>
      <w:r w:rsidRPr="00EC309C">
        <w:rPr>
          <w:rFonts w:eastAsia="Times New Roman" w:cstheme="minorHAnsi"/>
          <w:bCs/>
        </w:rPr>
        <w:t>—Retirar la financiación comunitaria de todos aquellos expedientes en los que se identifique la incidencia detectada.</w:t>
      </w:r>
    </w:p>
    <w:p w:rsidR="001E4AE2" w:rsidRPr="00EC309C" w:rsidRDefault="001E4AE2" w:rsidP="001E4AE2">
      <w:pPr>
        <w:spacing w:after="0"/>
        <w:ind w:left="284"/>
        <w:jc w:val="both"/>
        <w:rPr>
          <w:rFonts w:eastAsia="Times New Roman" w:cstheme="minorHAnsi"/>
          <w:bCs/>
        </w:rPr>
      </w:pPr>
      <w:r w:rsidRPr="00EC309C">
        <w:rPr>
          <w:rFonts w:eastAsia="Times New Roman" w:cstheme="minorHAnsi"/>
          <w:bCs/>
        </w:rPr>
        <w:t>—Revisar los sistemas de control interno para establecer los mecanismos oportunos que detecten las referidas incidencias en las fases iniciales de verificación.</w:t>
      </w:r>
    </w:p>
    <w:p w:rsidR="001E4AE2" w:rsidRPr="00EC309C" w:rsidRDefault="001E4AE2" w:rsidP="001E4AE2">
      <w:pPr>
        <w:spacing w:after="0"/>
        <w:ind w:left="284"/>
        <w:jc w:val="both"/>
        <w:rPr>
          <w:rFonts w:eastAsia="Times New Roman" w:cstheme="minorHAnsi"/>
          <w:bCs/>
        </w:rPr>
      </w:pPr>
      <w:r w:rsidRPr="00EC309C">
        <w:rPr>
          <w:rFonts w:eastAsia="Times New Roman" w:cstheme="minorHAnsi"/>
          <w:bCs/>
        </w:rPr>
        <w:t>j) Persecución: A la mayor brevedad posible, el Ayuntamiento de …………………………… procederá a:</w:t>
      </w:r>
    </w:p>
    <w:p w:rsidR="001E4AE2" w:rsidRPr="00EC309C" w:rsidRDefault="001E4AE2" w:rsidP="001E4AE2">
      <w:pPr>
        <w:spacing w:after="0"/>
        <w:ind w:left="284"/>
        <w:jc w:val="both"/>
        <w:rPr>
          <w:rFonts w:eastAsia="Times New Roman" w:cstheme="minorHAnsi"/>
          <w:bCs/>
        </w:rPr>
      </w:pPr>
      <w:r w:rsidRPr="00EC309C">
        <w:rPr>
          <w:rFonts w:eastAsia="Times New Roman" w:cstheme="minorHAnsi"/>
          <w:bCs/>
        </w:rPr>
        <w:t>— Comunicar los hechos producidos y las medidas adoptadas a la entidad decisora (o a la entidad ejecutora que le haya encomendado la ejecución de las actuaciones, en cuyo caso será esta la que se los comunicará a la entidad decisora), quien comunicará el asunto a la Autoridad Responsable, la cual podrá solicitar la información adicional que considere oportuna de cara su seguimiento y comunicación a la Autoridad de Control.</w:t>
      </w:r>
    </w:p>
    <w:p w:rsidR="001E4AE2" w:rsidRPr="00EC309C" w:rsidRDefault="001E4AE2" w:rsidP="001E4AE2">
      <w:pPr>
        <w:spacing w:after="0"/>
        <w:ind w:left="284"/>
        <w:jc w:val="both"/>
        <w:rPr>
          <w:rFonts w:eastAsia="Times New Roman" w:cstheme="minorHAnsi"/>
          <w:bCs/>
        </w:rPr>
      </w:pPr>
      <w:r w:rsidRPr="00EC309C">
        <w:rPr>
          <w:rFonts w:eastAsia="Times New Roman" w:cstheme="minorHAnsi"/>
          <w:bCs/>
        </w:rPr>
        <w:t>— Denunciar, si fuese el caso, los hechos punibles a las Autoridades Públicas competentes (Servicio Nacional de Coordinación Antifraude -SNCA-) y para su valoración y eventual comunicación a la Oficina Europea de Lucha contra el Fraude.</w:t>
      </w:r>
    </w:p>
    <w:p w:rsidR="001E4AE2" w:rsidRPr="00EC309C" w:rsidRDefault="001E4AE2" w:rsidP="001E4AE2">
      <w:pPr>
        <w:spacing w:after="0"/>
        <w:ind w:left="284"/>
        <w:jc w:val="both"/>
        <w:rPr>
          <w:rFonts w:eastAsia="Times New Roman" w:cstheme="minorHAnsi"/>
          <w:bCs/>
        </w:rPr>
      </w:pPr>
      <w:r w:rsidRPr="00EC309C">
        <w:rPr>
          <w:rFonts w:eastAsia="Times New Roman" w:cstheme="minorHAnsi"/>
          <w:bCs/>
        </w:rPr>
        <w:t>— Iniciar una información reservada para depurar responsabilidades o incoar un expediente disciplinario.</w:t>
      </w:r>
    </w:p>
    <w:p w:rsidR="001E4AE2" w:rsidRPr="00EC309C" w:rsidRDefault="001E4AE2" w:rsidP="001E4AE2">
      <w:pPr>
        <w:spacing w:after="0"/>
        <w:ind w:left="284"/>
        <w:jc w:val="both"/>
        <w:rPr>
          <w:rFonts w:eastAsia="Times New Roman" w:cstheme="minorHAnsi"/>
          <w:bCs/>
        </w:rPr>
      </w:pPr>
      <w:r w:rsidRPr="00EC309C">
        <w:rPr>
          <w:rFonts w:eastAsia="Times New Roman" w:cstheme="minorHAnsi"/>
          <w:bCs/>
        </w:rPr>
        <w:t>— Denunciar los hechos ante la fiscalía y los tribunales competentes, en los casos oportunos.</w:t>
      </w:r>
    </w:p>
    <w:p w:rsidR="00700F60" w:rsidRDefault="00700F60">
      <w:pPr>
        <w:spacing w:before="0" w:after="200"/>
        <w:ind w:right="0"/>
        <w:rPr>
          <w:rFonts w:eastAsia="Times New Roman" w:cstheme="minorHAnsi"/>
          <w:b/>
          <w:bCs/>
          <w:u w:val="double"/>
        </w:rPr>
      </w:pPr>
      <w:r>
        <w:rPr>
          <w:rFonts w:eastAsia="Times New Roman" w:cstheme="minorHAnsi"/>
          <w:b/>
          <w:bCs/>
          <w:u w:val="double"/>
        </w:rPr>
        <w:br w:type="page"/>
      </w:r>
    </w:p>
    <w:p w:rsidR="001E4AE2" w:rsidRDefault="001E4AE2" w:rsidP="00700F60">
      <w:pPr>
        <w:pStyle w:val="Seccin"/>
      </w:pPr>
      <w:r w:rsidRPr="00E411B8">
        <w:t>NOTA INFORMATIVA</w:t>
      </w:r>
      <w:r>
        <w:t xml:space="preserve">: </w:t>
      </w:r>
    </w:p>
    <w:p w:rsidR="001E4AE2" w:rsidRPr="00963B64" w:rsidRDefault="001E4AE2" w:rsidP="001E4AE2">
      <w:pPr>
        <w:keepNext/>
        <w:keepLines/>
        <w:pBdr>
          <w:bottom w:val="single" w:sz="4" w:space="1" w:color="auto"/>
        </w:pBdr>
        <w:spacing w:before="600" w:after="240"/>
        <w:outlineLvl w:val="0"/>
        <w:rPr>
          <w:rFonts w:eastAsiaTheme="majorEastAsia" w:cstheme="minorHAnsi"/>
          <w:b/>
          <w:bCs/>
          <w:caps/>
        </w:rPr>
      </w:pPr>
      <w:bookmarkStart w:id="6" w:name="_Toc88025393"/>
      <w:r>
        <w:rPr>
          <w:rFonts w:eastAsiaTheme="majorEastAsia" w:cstheme="minorHAnsi"/>
          <w:b/>
          <w:bCs/>
          <w:caps/>
        </w:rPr>
        <w:t xml:space="preserve"> </w:t>
      </w:r>
      <w:r w:rsidRPr="00963B64">
        <w:rPr>
          <w:rFonts w:eastAsiaTheme="majorEastAsia" w:cstheme="minorHAnsi"/>
          <w:b/>
          <w:bCs/>
          <w:caps/>
        </w:rPr>
        <w:t>CONFLICTO DE INTERESES</w:t>
      </w:r>
      <w:bookmarkEnd w:id="6"/>
      <w:r>
        <w:rPr>
          <w:rFonts w:eastAsiaTheme="majorEastAsia" w:cstheme="minorHAnsi"/>
          <w:b/>
          <w:bCs/>
          <w:caps/>
        </w:rPr>
        <w:t xml:space="preserve">: concepto. actores. tipos. </w:t>
      </w:r>
    </w:p>
    <w:p w:rsidR="001E4AE2" w:rsidRPr="00027ED2" w:rsidRDefault="001E4AE2" w:rsidP="001E4AE2">
      <w:pPr>
        <w:keepNext/>
        <w:spacing w:before="360"/>
        <w:ind w:left="284"/>
        <w:contextualSpacing/>
        <w:jc w:val="both"/>
        <w:rPr>
          <w:rFonts w:eastAsia="Times New Roman" w:cstheme="minorHAnsi"/>
          <w:u w:val="single"/>
        </w:rPr>
      </w:pPr>
      <w:r w:rsidRPr="00027ED2">
        <w:rPr>
          <w:rFonts w:eastAsia="Times New Roman" w:cstheme="minorHAnsi"/>
          <w:b/>
          <w:caps/>
          <w:u w:val="single"/>
        </w:rPr>
        <w:t xml:space="preserve"> concepto</w:t>
      </w:r>
      <w:r>
        <w:rPr>
          <w:rFonts w:eastAsia="Times New Roman" w:cstheme="minorHAnsi"/>
          <w:b/>
          <w:caps/>
          <w:u w:val="single"/>
        </w:rPr>
        <w:t xml:space="preserve"> </w:t>
      </w:r>
    </w:p>
    <w:p w:rsidR="001E4AE2" w:rsidRDefault="001E4AE2" w:rsidP="001E4AE2">
      <w:pPr>
        <w:ind w:left="720"/>
        <w:jc w:val="both"/>
        <w:rPr>
          <w:rFonts w:eastAsia="Times New Roman" w:cstheme="minorHAnsi"/>
        </w:rPr>
      </w:pPr>
      <w:r>
        <w:rPr>
          <w:rFonts w:eastAsia="Times New Roman" w:cstheme="minorHAnsi"/>
        </w:rPr>
        <w:t xml:space="preserve">Art. 61 del Reglamento (UE, </w:t>
      </w:r>
      <w:proofErr w:type="spellStart"/>
      <w:r>
        <w:rPr>
          <w:rFonts w:eastAsia="Times New Roman" w:cstheme="minorHAnsi"/>
        </w:rPr>
        <w:t>Eurotom</w:t>
      </w:r>
      <w:proofErr w:type="spellEnd"/>
      <w:r>
        <w:rPr>
          <w:rFonts w:eastAsia="Times New Roman" w:cstheme="minorHAnsi"/>
        </w:rPr>
        <w:t>) 2018/1046 del Parlamento Europeo y del Consejo, de 18 de julio de 2018</w:t>
      </w:r>
    </w:p>
    <w:p w:rsidR="001E4AE2" w:rsidRDefault="001E4AE2" w:rsidP="001E4AE2">
      <w:pPr>
        <w:ind w:left="720"/>
        <w:jc w:val="both"/>
        <w:rPr>
          <w:rFonts w:eastAsia="Times New Roman" w:cstheme="minorHAnsi"/>
        </w:rPr>
      </w:pPr>
      <w:r>
        <w:rPr>
          <w:rFonts w:eastAsia="Times New Roman" w:cstheme="minorHAnsi"/>
        </w:rPr>
        <w:t xml:space="preserve">Cuando los agentes financieros y demás personas que participan en la ejecución del presupuesto tanto de forma directa, indirecta y compartida, así como en la gestión, incluidos los actos preparatorios, la auditoría o el control, vean comprometido </w:t>
      </w:r>
      <w:r w:rsidRPr="00C71764">
        <w:rPr>
          <w:rFonts w:eastAsia="Times New Roman" w:cstheme="minorHAnsi"/>
          <w:u w:val="single"/>
        </w:rPr>
        <w:t xml:space="preserve">el ejercicio imparcial y objetivo de </w:t>
      </w:r>
      <w:r>
        <w:rPr>
          <w:rFonts w:eastAsia="Times New Roman" w:cstheme="minorHAnsi"/>
          <w:u w:val="single"/>
        </w:rPr>
        <w:t>sus funciones</w:t>
      </w:r>
      <w:r w:rsidRPr="00963B64">
        <w:rPr>
          <w:rFonts w:eastAsia="Times New Roman" w:cstheme="minorHAnsi"/>
        </w:rPr>
        <w:t xml:space="preserve"> por razones familiares, afectivas, de afinidad política o nacional, de interés económico o por cualquier otro motivo directo o indirecto de interés personal.</w:t>
      </w:r>
    </w:p>
    <w:p w:rsidR="001E4AE2" w:rsidRDefault="001E4AE2" w:rsidP="001E4AE2">
      <w:pPr>
        <w:ind w:left="720"/>
        <w:jc w:val="both"/>
        <w:rPr>
          <w:rFonts w:eastAsia="Times New Roman" w:cstheme="minorHAnsi"/>
        </w:rPr>
      </w:pPr>
      <w:r>
        <w:rPr>
          <w:rFonts w:eastAsia="Times New Roman" w:cstheme="minorHAnsi"/>
        </w:rPr>
        <w:t xml:space="preserve">Notas: </w:t>
      </w:r>
      <w:r>
        <w:rPr>
          <w:rFonts w:eastAsia="Times New Roman" w:cstheme="minorHAnsi"/>
        </w:rPr>
        <w:tab/>
      </w:r>
    </w:p>
    <w:p w:rsidR="001E4AE2" w:rsidRPr="00700F60" w:rsidRDefault="001E4AE2" w:rsidP="002F3568">
      <w:pPr>
        <w:pStyle w:val="Prrafodelista"/>
        <w:numPr>
          <w:ilvl w:val="0"/>
          <w:numId w:val="8"/>
        </w:numPr>
        <w:spacing w:before="0" w:after="200"/>
        <w:ind w:right="1275"/>
        <w:jc w:val="both"/>
        <w:rPr>
          <w:rFonts w:ascii="Arial" w:hAnsi="Arial" w:cs="Arial"/>
        </w:rPr>
      </w:pPr>
      <w:r w:rsidRPr="00700F60">
        <w:rPr>
          <w:rFonts w:ascii="Arial" w:hAnsi="Arial" w:cs="Arial"/>
        </w:rPr>
        <w:t xml:space="preserve">Se aplica a todas las partidas administrativas y operativas en todas las Instituciones de la UE y todos los métodos de gestión. </w:t>
      </w:r>
    </w:p>
    <w:p w:rsidR="001E4AE2" w:rsidRPr="00700F60" w:rsidRDefault="001E4AE2" w:rsidP="002F3568">
      <w:pPr>
        <w:pStyle w:val="Prrafodelista"/>
        <w:numPr>
          <w:ilvl w:val="0"/>
          <w:numId w:val="8"/>
        </w:numPr>
        <w:spacing w:before="0" w:after="200"/>
        <w:ind w:right="1275"/>
        <w:jc w:val="both"/>
        <w:rPr>
          <w:rFonts w:ascii="Arial" w:hAnsi="Arial" w:cs="Arial"/>
        </w:rPr>
      </w:pPr>
      <w:r w:rsidRPr="00700F60">
        <w:rPr>
          <w:rFonts w:ascii="Arial" w:hAnsi="Arial" w:cs="Arial"/>
        </w:rPr>
        <w:t xml:space="preserve">Cubre cualquier tipo de interés personal, directo o indirecto. </w:t>
      </w:r>
    </w:p>
    <w:p w:rsidR="001E4AE2" w:rsidRPr="00700F60" w:rsidRDefault="001E4AE2" w:rsidP="002F3568">
      <w:pPr>
        <w:pStyle w:val="Prrafodelista"/>
        <w:numPr>
          <w:ilvl w:val="0"/>
          <w:numId w:val="8"/>
        </w:numPr>
        <w:spacing w:before="0" w:after="200"/>
        <w:ind w:right="1275"/>
        <w:jc w:val="both"/>
        <w:rPr>
          <w:rFonts w:ascii="Arial" w:hAnsi="Arial" w:cs="Arial"/>
        </w:rPr>
      </w:pPr>
      <w:r w:rsidRPr="00700F60">
        <w:rPr>
          <w:rFonts w:ascii="Arial" w:hAnsi="Arial" w:cs="Arial"/>
        </w:rPr>
        <w:t>Ante cualquier situación que se “perciba “como un potencial conflictos de intereses se debe actuar.</w:t>
      </w:r>
    </w:p>
    <w:p w:rsidR="001E4AE2" w:rsidRPr="00700F60" w:rsidRDefault="001E4AE2" w:rsidP="002F3568">
      <w:pPr>
        <w:pStyle w:val="Prrafodelista"/>
        <w:numPr>
          <w:ilvl w:val="0"/>
          <w:numId w:val="8"/>
        </w:numPr>
        <w:spacing w:before="0" w:after="200"/>
        <w:ind w:right="1275"/>
        <w:jc w:val="both"/>
        <w:rPr>
          <w:rFonts w:ascii="Arial" w:hAnsi="Arial" w:cs="Arial"/>
        </w:rPr>
      </w:pPr>
      <w:r w:rsidRPr="00700F60">
        <w:rPr>
          <w:rFonts w:ascii="Arial" w:hAnsi="Arial" w:cs="Arial"/>
        </w:rPr>
        <w:t>Las autoridades nacionales, de cualquier nivel, deben evitar y/o gestionar los</w:t>
      </w:r>
      <w:bookmarkStart w:id="7" w:name="_GoBack"/>
      <w:bookmarkEnd w:id="7"/>
      <w:r w:rsidRPr="00700F60">
        <w:rPr>
          <w:rFonts w:ascii="Arial" w:hAnsi="Arial" w:cs="Arial"/>
        </w:rPr>
        <w:t xml:space="preserve"> potenciales conflictos de intereses. </w:t>
      </w:r>
    </w:p>
    <w:p w:rsidR="001E4AE2" w:rsidRPr="00027ED2" w:rsidRDefault="001E4AE2" w:rsidP="001E4AE2">
      <w:pPr>
        <w:keepNext/>
        <w:tabs>
          <w:tab w:val="left" w:pos="709"/>
        </w:tabs>
        <w:spacing w:before="360"/>
        <w:ind w:left="284"/>
        <w:jc w:val="both"/>
        <w:rPr>
          <w:rFonts w:eastAsia="Times New Roman" w:cstheme="minorHAnsi"/>
          <w:b/>
          <w:u w:val="single"/>
        </w:rPr>
      </w:pPr>
      <w:bookmarkStart w:id="8" w:name="_Toc87269723"/>
      <w:r w:rsidRPr="00027ED2">
        <w:rPr>
          <w:rFonts w:eastAsia="Times New Roman" w:cstheme="minorHAnsi"/>
          <w:b/>
          <w:u w:val="single"/>
        </w:rPr>
        <w:t>POSIBLES ACTORES IMPLICADOS EN EL CONFLICTO DE INTERESES</w:t>
      </w:r>
      <w:bookmarkEnd w:id="8"/>
    </w:p>
    <w:p w:rsidR="001E4AE2" w:rsidRPr="00963B64" w:rsidRDefault="001E4AE2" w:rsidP="002F3568">
      <w:pPr>
        <w:numPr>
          <w:ilvl w:val="0"/>
          <w:numId w:val="4"/>
        </w:numPr>
        <w:spacing w:before="0" w:after="200"/>
        <w:ind w:right="1275"/>
        <w:contextualSpacing/>
        <w:jc w:val="both"/>
        <w:rPr>
          <w:rFonts w:eastAsia="Times New Roman" w:cstheme="minorHAnsi"/>
        </w:rPr>
      </w:pPr>
      <w:r w:rsidRPr="00C71764">
        <w:rPr>
          <w:rFonts w:eastAsia="Times New Roman" w:cstheme="minorHAnsi"/>
          <w:u w:val="single"/>
        </w:rPr>
        <w:t>Los empleados públicos</w:t>
      </w:r>
      <w:r w:rsidRPr="00963B64">
        <w:rPr>
          <w:rFonts w:eastAsia="Times New Roman" w:cstheme="minorHAnsi"/>
        </w:rPr>
        <w:t xml:space="preserve"> que realizan tareas de gestión, control y pago y otros agentes en los que se han delegado alguna/s de esta/s función/es.</w:t>
      </w:r>
    </w:p>
    <w:p w:rsidR="001E4AE2" w:rsidRDefault="001E4AE2" w:rsidP="002F3568">
      <w:pPr>
        <w:numPr>
          <w:ilvl w:val="0"/>
          <w:numId w:val="4"/>
        </w:numPr>
        <w:spacing w:before="0" w:after="200"/>
        <w:ind w:right="1275"/>
        <w:contextualSpacing/>
        <w:jc w:val="both"/>
        <w:rPr>
          <w:rFonts w:eastAsia="Times New Roman" w:cstheme="minorHAnsi"/>
        </w:rPr>
      </w:pPr>
      <w:r w:rsidRPr="00963B64">
        <w:rPr>
          <w:rFonts w:eastAsia="Times New Roman" w:cstheme="minorHAnsi"/>
        </w:rPr>
        <w:t xml:space="preserve">Aquellos </w:t>
      </w:r>
      <w:r w:rsidRPr="00C71764">
        <w:rPr>
          <w:rFonts w:eastAsia="Times New Roman" w:cstheme="minorHAnsi"/>
          <w:u w:val="single"/>
        </w:rPr>
        <w:t>beneficiarios</w:t>
      </w:r>
      <w:r w:rsidRPr="00963B64">
        <w:rPr>
          <w:rFonts w:eastAsia="Times New Roman" w:cstheme="minorHAnsi"/>
        </w:rPr>
        <w:t xml:space="preserve"> privados, socios, contratistas y subcontratistas, cuyas actuaciones sean </w:t>
      </w:r>
      <w:r w:rsidRPr="00C71764">
        <w:rPr>
          <w:rFonts w:eastAsia="Times New Roman" w:cstheme="minorHAnsi"/>
          <w:u w:val="single"/>
        </w:rPr>
        <w:t>financiadas con fondos del MRR</w:t>
      </w:r>
      <w:r w:rsidRPr="00963B64">
        <w:rPr>
          <w:rFonts w:eastAsia="Times New Roman" w:cstheme="minorHAnsi"/>
        </w:rPr>
        <w:t>, que puedan actuar en favor de sus propios intereses, pero en contra de los intereses financieros de la UE, en el marco de un conflicto de intereses.</w:t>
      </w:r>
    </w:p>
    <w:p w:rsidR="001E4AE2" w:rsidRPr="00027ED2" w:rsidRDefault="001E4AE2" w:rsidP="001E4AE2">
      <w:pPr>
        <w:keepNext/>
        <w:tabs>
          <w:tab w:val="left" w:pos="709"/>
        </w:tabs>
        <w:spacing w:before="360"/>
        <w:ind w:left="284"/>
        <w:jc w:val="both"/>
        <w:rPr>
          <w:rFonts w:eastAsia="Times New Roman" w:cstheme="minorHAnsi"/>
          <w:b/>
          <w:u w:val="single"/>
        </w:rPr>
      </w:pPr>
      <w:bookmarkStart w:id="9" w:name="_Toc87269724"/>
      <w:r w:rsidRPr="00027ED2">
        <w:rPr>
          <w:rFonts w:eastAsia="Times New Roman" w:cstheme="minorHAnsi"/>
          <w:b/>
          <w:u w:val="single"/>
        </w:rPr>
        <w:t>TIPOS DE CONFLICTO DE INTERESES</w:t>
      </w:r>
      <w:bookmarkEnd w:id="9"/>
    </w:p>
    <w:p w:rsidR="001E4AE2" w:rsidRPr="00963B64" w:rsidRDefault="001E4AE2" w:rsidP="001E4AE2">
      <w:pPr>
        <w:ind w:left="284"/>
        <w:jc w:val="both"/>
        <w:rPr>
          <w:rFonts w:eastAsia="Times New Roman" w:cstheme="minorHAnsi"/>
        </w:rPr>
      </w:pPr>
      <w:r w:rsidRPr="00963B64">
        <w:rPr>
          <w:rFonts w:eastAsia="Times New Roman" w:cstheme="minorHAnsi"/>
        </w:rPr>
        <w:t>Atendiendo a la situación que motivaría el conflicto de intereses, puede distinguirse entre:</w:t>
      </w:r>
    </w:p>
    <w:p w:rsidR="001E4AE2" w:rsidRPr="00963B64" w:rsidRDefault="001E4AE2" w:rsidP="002F3568">
      <w:pPr>
        <w:numPr>
          <w:ilvl w:val="0"/>
          <w:numId w:val="5"/>
        </w:numPr>
        <w:spacing w:before="0" w:after="200"/>
        <w:ind w:left="851" w:right="1275"/>
        <w:contextualSpacing/>
        <w:jc w:val="both"/>
        <w:rPr>
          <w:rFonts w:eastAsia="Times New Roman" w:cstheme="minorHAnsi"/>
        </w:rPr>
      </w:pPr>
      <w:r w:rsidRPr="00963B64">
        <w:rPr>
          <w:rFonts w:eastAsia="Times New Roman" w:cstheme="minorHAnsi"/>
          <w:b/>
          <w:bCs/>
        </w:rPr>
        <w:t>Conflicto de intereses aparente</w:t>
      </w:r>
      <w:r w:rsidRPr="00963B64">
        <w:rPr>
          <w:rFonts w:eastAsia="Times New Roman" w:cstheme="minorHAnsi"/>
        </w:rPr>
        <w:t>: se produce cuando los intereses privados de un empleado público o beneficiario, son susceptibles de comprometer el ejercicio objetivo de sus funciones u obligaciones, pero finalmente no se encuentra un vínculo identificable e individual con aspectos concretos de la conducta, el comportamiento o las relaciones de la persona (o una repercusión en dichos aspectos).</w:t>
      </w:r>
    </w:p>
    <w:p w:rsidR="001E4AE2" w:rsidRPr="00963B64" w:rsidRDefault="001E4AE2" w:rsidP="001E4AE2">
      <w:pPr>
        <w:ind w:left="851"/>
        <w:contextualSpacing/>
        <w:jc w:val="both"/>
        <w:rPr>
          <w:rFonts w:eastAsia="Times New Roman" w:cstheme="minorHAnsi"/>
        </w:rPr>
      </w:pPr>
    </w:p>
    <w:p w:rsidR="001E4AE2" w:rsidRPr="00963B64" w:rsidRDefault="001E4AE2" w:rsidP="002F3568">
      <w:pPr>
        <w:numPr>
          <w:ilvl w:val="0"/>
          <w:numId w:val="5"/>
        </w:numPr>
        <w:spacing w:before="0" w:after="200"/>
        <w:ind w:left="851" w:right="1275"/>
        <w:contextualSpacing/>
        <w:jc w:val="both"/>
        <w:rPr>
          <w:rFonts w:eastAsia="Times New Roman" w:cstheme="minorHAnsi"/>
        </w:rPr>
      </w:pPr>
      <w:r w:rsidRPr="00963B64">
        <w:rPr>
          <w:rFonts w:eastAsia="Times New Roman" w:cstheme="minorHAnsi"/>
          <w:b/>
          <w:bCs/>
        </w:rPr>
        <w:t>Conflicto de intereses potencial</w:t>
      </w:r>
      <w:r w:rsidRPr="00963B64">
        <w:rPr>
          <w:rFonts w:eastAsia="Times New Roman" w:cstheme="minorHAnsi"/>
        </w:rPr>
        <w:t>: surge cuando un empleado público o beneficiario tiene intereses privados de tal naturaleza, que podrían ser susceptibles de ocasionar un conflicto de intereses en el caso de que tuvieran que asumir en un futuro determinadas responsabilidades oficiales.</w:t>
      </w:r>
    </w:p>
    <w:p w:rsidR="001E4AE2" w:rsidRPr="00963B64" w:rsidRDefault="001E4AE2" w:rsidP="00700F60">
      <w:pPr>
        <w:ind w:left="851" w:right="1275"/>
        <w:contextualSpacing/>
        <w:jc w:val="both"/>
        <w:rPr>
          <w:rFonts w:eastAsia="Times New Roman" w:cstheme="minorHAnsi"/>
        </w:rPr>
      </w:pPr>
    </w:p>
    <w:p w:rsidR="001E4AE2" w:rsidRPr="00963B64" w:rsidRDefault="001E4AE2" w:rsidP="002F3568">
      <w:pPr>
        <w:numPr>
          <w:ilvl w:val="0"/>
          <w:numId w:val="5"/>
        </w:numPr>
        <w:spacing w:before="0" w:after="200"/>
        <w:ind w:left="851" w:right="1275"/>
        <w:contextualSpacing/>
        <w:jc w:val="both"/>
        <w:rPr>
          <w:rFonts w:eastAsia="Times New Roman" w:cstheme="minorHAnsi"/>
        </w:rPr>
      </w:pPr>
      <w:r w:rsidRPr="00963B64">
        <w:rPr>
          <w:rFonts w:eastAsia="Times New Roman" w:cstheme="minorHAnsi"/>
          <w:b/>
          <w:bCs/>
        </w:rPr>
        <w:t>Conflicto de intereses real</w:t>
      </w:r>
      <w:r w:rsidRPr="00963B64">
        <w:rPr>
          <w:rFonts w:eastAsia="Times New Roman" w:cstheme="minorHAnsi"/>
        </w:rPr>
        <w:t>: implica un conflicto entre el deber público y los intereses privados de un empleado público, o en el que el empleado público tiene intereses personales que pueden influir de manera indebida en el desempeño de sus deberes y responsabilidades oficiales. En el caso de un beneficiario implicaría un conflicto entre las obligaciones contraídas al solicitar la ayuda de los fondos y sus intereses privados, que pueden influir de manera indebida en el desempeño de las citadas obligaciones.</w:t>
      </w:r>
    </w:p>
    <w:p w:rsidR="00700F60" w:rsidRDefault="00700F60">
      <w:pPr>
        <w:spacing w:before="0" w:after="200"/>
        <w:ind w:right="0"/>
        <w:rPr>
          <w:rFonts w:eastAsiaTheme="majorEastAsia" w:cstheme="minorHAnsi"/>
          <w:b/>
          <w:bCs/>
          <w:caps/>
        </w:rPr>
      </w:pPr>
      <w:r>
        <w:rPr>
          <w:rFonts w:eastAsiaTheme="majorEastAsia" w:cstheme="minorHAnsi"/>
          <w:b/>
          <w:bCs/>
          <w:caps/>
        </w:rPr>
        <w:br w:type="page"/>
      </w:r>
    </w:p>
    <w:p w:rsidR="001E4AE2" w:rsidRPr="00E411B8" w:rsidRDefault="001E4AE2" w:rsidP="00700F60">
      <w:pPr>
        <w:pStyle w:val="Seccin"/>
      </w:pPr>
      <w:r>
        <w:rPr>
          <w:rStyle w:val="Refdenotaalpie"/>
          <w:rFonts w:eastAsiaTheme="majorEastAsia"/>
          <w:b w:val="0"/>
          <w:bCs/>
          <w:caps/>
        </w:rPr>
        <w:footnoteReference w:id="7"/>
      </w:r>
      <w:r w:rsidRPr="00E411B8">
        <w:t>AN</w:t>
      </w:r>
      <w:bookmarkStart w:id="10" w:name="AX2"/>
      <w:bookmarkEnd w:id="10"/>
      <w:r w:rsidRPr="00E411B8">
        <w:t>EXO II: CÓDIGO DE CONDUCTA DE LOS EMPLEADOS PÚBLICOS</w:t>
      </w:r>
    </w:p>
    <w:p w:rsidR="001E4AE2" w:rsidRPr="00E411B8" w:rsidRDefault="001E4AE2" w:rsidP="00700F60">
      <w:pPr>
        <w:pStyle w:val="Prrafo1"/>
      </w:pPr>
      <w:r>
        <w:t>El Ayuntamiento de................</w:t>
      </w:r>
      <w:r w:rsidRPr="00E411B8">
        <w:t xml:space="preserve"> manifiesta públicamente en una Declaración Institucional, la política de tolerancia cero frente al fraude y la corrupción.</w:t>
      </w:r>
      <w:r>
        <w:t xml:space="preserve"> El Ayuntamiento de …………………</w:t>
      </w:r>
      <w:r w:rsidRPr="00E411B8">
        <w:t xml:space="preserve"> cuenta con procedimientos para la puesta en marcha de medidas eficaces y proporcionadas contra el fraude, teniendo en cuenta los riesgos detectados.</w:t>
      </w:r>
    </w:p>
    <w:p w:rsidR="001E4AE2" w:rsidRDefault="001E4AE2" w:rsidP="00700F60">
      <w:pPr>
        <w:pStyle w:val="Prrafo1"/>
      </w:pPr>
      <w:r w:rsidRPr="00E411B8">
        <w:t>Estos procedimientos incluyen, dentro de las medidas destinadas a prevenir el fraude, la divulgación de un Código Ético de Conducta del personal del</w:t>
      </w:r>
      <w:r>
        <w:t xml:space="preserve"> Ayuntamiento</w:t>
      </w:r>
      <w:r w:rsidRPr="00E411B8">
        <w:t xml:space="preserve">. </w:t>
      </w:r>
    </w:p>
    <w:p w:rsidR="001E4AE2" w:rsidRPr="00E411B8" w:rsidRDefault="001E4AE2" w:rsidP="00700F60">
      <w:pPr>
        <w:pStyle w:val="Prrafo1"/>
      </w:pPr>
      <w:r w:rsidRPr="00E411B8">
        <w:t>El presente Código constituye una herramienta fundamental para transmitir los valores y las pautas de conducta en materia de fraude, recogiendo los principios que deben servir de guía y regir la actividad del personal empleado público.</w:t>
      </w:r>
    </w:p>
    <w:p w:rsidR="001E4AE2" w:rsidRPr="00E411B8" w:rsidRDefault="001E4AE2" w:rsidP="00700F60">
      <w:pPr>
        <w:pStyle w:val="Prrafo1"/>
        <w:rPr>
          <w:b/>
        </w:rPr>
      </w:pPr>
      <w:r w:rsidRPr="00E411B8">
        <w:rPr>
          <w:b/>
        </w:rPr>
        <w:t>PRINCIPIOS ÉTICOS FUNDAMENTALES</w:t>
      </w:r>
    </w:p>
    <w:p w:rsidR="001E4AE2" w:rsidRPr="00E411B8" w:rsidRDefault="001E4AE2" w:rsidP="00700F60">
      <w:pPr>
        <w:pStyle w:val="Prrafo1"/>
      </w:pPr>
      <w:r w:rsidRPr="00E411B8">
        <w:t>La actividad diaria del personal del</w:t>
      </w:r>
      <w:r>
        <w:t xml:space="preserve"> Ayuntamiento </w:t>
      </w:r>
      <w:r w:rsidRPr="00E411B8">
        <w:t>debe reflejar el cumplimiento de los principios éticos recogidos en los artículos 52 a 54 del Real Decreto Legislativo 5/2015, de 30 de octubre, por el que se aprueba el texto refundido de la Ley del Estatuto Básico del Empleado Público, que establecen lo siguiente:</w:t>
      </w:r>
    </w:p>
    <w:p w:rsidR="001E4AE2" w:rsidRPr="00700F60" w:rsidRDefault="001E4AE2" w:rsidP="00700F60">
      <w:pPr>
        <w:spacing w:after="0" w:line="240" w:lineRule="auto"/>
        <w:ind w:left="284"/>
        <w:jc w:val="both"/>
        <w:rPr>
          <w:rFonts w:eastAsia="Times New Roman" w:cstheme="minorHAnsi"/>
          <w:b/>
          <w:bCs/>
          <w:i/>
        </w:rPr>
      </w:pPr>
      <w:r w:rsidRPr="00700F60">
        <w:rPr>
          <w:rFonts w:eastAsia="Times New Roman" w:cstheme="minorHAnsi"/>
          <w:b/>
          <w:bCs/>
          <w:i/>
        </w:rPr>
        <w:t>CAPÍTULO VI:</w:t>
      </w:r>
    </w:p>
    <w:p w:rsidR="001E4AE2" w:rsidRPr="00700F60" w:rsidRDefault="001E4AE2" w:rsidP="00700F60">
      <w:pPr>
        <w:spacing w:after="0" w:line="240" w:lineRule="auto"/>
        <w:ind w:left="284"/>
        <w:jc w:val="both"/>
        <w:rPr>
          <w:rFonts w:eastAsia="Times New Roman" w:cstheme="minorHAnsi"/>
          <w:bCs/>
          <w:i/>
        </w:rPr>
      </w:pPr>
      <w:r w:rsidRPr="00700F60">
        <w:rPr>
          <w:rFonts w:eastAsia="Times New Roman" w:cstheme="minorHAnsi"/>
          <w:bCs/>
          <w:i/>
        </w:rPr>
        <w:t>Deberes de los empleados públicos. Código de Conducta</w:t>
      </w:r>
    </w:p>
    <w:p w:rsidR="001E4AE2" w:rsidRPr="00700F60" w:rsidRDefault="001E4AE2" w:rsidP="00700F60">
      <w:pPr>
        <w:spacing w:after="0" w:line="240" w:lineRule="auto"/>
        <w:ind w:left="284"/>
        <w:jc w:val="both"/>
        <w:rPr>
          <w:rFonts w:eastAsia="Times New Roman" w:cstheme="minorHAnsi"/>
          <w:bCs/>
          <w:i/>
          <w:u w:val="single"/>
        </w:rPr>
      </w:pPr>
      <w:r w:rsidRPr="00700F60">
        <w:rPr>
          <w:rFonts w:eastAsia="Times New Roman" w:cstheme="minorHAnsi"/>
          <w:bCs/>
          <w:i/>
          <w:u w:val="single"/>
        </w:rPr>
        <w:t>Artículo 52. Deberes de los empleados públicos. Código de Conducta.</w:t>
      </w:r>
    </w:p>
    <w:p w:rsidR="001E4AE2" w:rsidRPr="00700F60" w:rsidRDefault="001E4AE2" w:rsidP="00700F60">
      <w:pPr>
        <w:pStyle w:val="Prrafo1"/>
        <w:ind w:left="284" w:right="1559"/>
        <w:rPr>
          <w:i/>
        </w:rPr>
      </w:pPr>
      <w:r w:rsidRPr="00700F60">
        <w:rPr>
          <w:i/>
        </w:rPr>
        <w:t>Los empleados públicos deberán desempeñar con diligencia las tareas que tengan asignadas y velar por los intereses generales con sujeción y observancia de la Constitución y del resto del ordenamiento jurídico, y deberán actuar con arreglo a los siguientes principios: objetividad, integridad, neutralidad, responsabilidad, imparcialidad, confidencialidad, dedicación al servicio público, transparencia, ejemplaridad, austeridad, accesibilidad, eficacia, honradez, promoción del entorno cultural y medioambiental, y respeto a la igualdad entre mujeres y hombres, que inspiran el Código de Conducta de los empleados públicos configurado por los principios éticos y de conducta regulados en los artículos siguientes.</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Los principios y reglas establecidos en este capítulo informarán la interpretación y aplicación del régimen disciplinario de los empleados públicos.</w:t>
      </w:r>
    </w:p>
    <w:p w:rsidR="001E4AE2" w:rsidRPr="00700F60" w:rsidRDefault="001E4AE2" w:rsidP="00700F60">
      <w:pPr>
        <w:keepNext/>
        <w:spacing w:before="240" w:after="0" w:line="240" w:lineRule="auto"/>
        <w:ind w:left="284" w:right="1559"/>
        <w:jc w:val="both"/>
        <w:rPr>
          <w:rFonts w:eastAsia="Times New Roman" w:cstheme="minorHAnsi"/>
          <w:bCs/>
          <w:i/>
          <w:u w:val="single"/>
        </w:rPr>
      </w:pPr>
      <w:r w:rsidRPr="00700F60">
        <w:rPr>
          <w:rFonts w:eastAsia="Times New Roman" w:cstheme="minorHAnsi"/>
          <w:bCs/>
          <w:i/>
          <w:u w:val="single"/>
        </w:rPr>
        <w:t>Artículo 53. Principios éticos.</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1. Los empleados públicos respetarán la Constitución y el resto de normas que integran el ordenamiento jurídico.</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2. Su actuación perseguirá la satisfacción de los intereses generales de los ciudadanos y se fundamentará en consideraciones objetivas orientadas hacia la imparcialidad y el interés común, al margen de cualquier otro factor que exprese posiciones personales, familiares, corporativas, clientelares o cualesquiera otras que puedan colisionar con este principio.</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3. Ajustarán su actuación a los principios de lealtad y buena fe con la Administración en la que presten sus servicios, y con sus superiores, compañeros, subordinados y con los ciudadanos.</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4. Su conducta se basará en el respeto de los derechos fundamentales y libertades públicas, evitando toda actuación que pueda producir discriminación alguna por razón de nacimiento, origen racial o étnico, género, sexo, orientación sexual, religión o convicciones, opinión, discapacidad, edad o cualquier otra condición o circunstancia personal o social.</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5. Se abstendrán en aquellos asuntos en los que tengan un interés personal, así como de toda actividad privada o interés que pueda suponer un riesgo de plantear conflictos de intereses con su puesto público.</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6. No contraerán obligaciones económicas ni intervendrán en operaciones financieras, obligaciones patrimoniales o negocios jurídicos con personas o entidades cuando pueda suponer un conflicto de intereses con las obligaciones de su puesto público.</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7. No aceptarán ningún trato de favor o situación que implique privilegio o ventaja injustificada, por parte de personas físicas o entidades privadas.</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8. Actuarán de acuerdo con los principios de eficacia, economía y eficiencia, y vigilarán la consecución del interés general y el cumplimiento de los objetivos de la organización.</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9. No influirán en la agilización o resolución de trámite o procedimiento administrativo sin justa causa y, en ningún caso, cuando ello comporte un privilegio en beneficio de los titulares de los cargos públicos o su entorno familiar y social inmediato o cuando suponga un menoscabo de los intereses de terceros.</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10. Cumplirán con diligencia las tareas que les correspondan o se les encomienden y, en su caso, resolverán dentro de plazo los procedimientos o expedientes de su competencia.</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11. Ejercerán sus atribuciones según el principio de dedicación al servicio público absteniéndose no solo de conductas contrarias al mismo, sino también de cualesquiera otras que comprometan la neutralidad en el ejercicio de los servicios públicos.</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12. Guardarán secreto de las materias clasificadas u otras cuya difusión esté prohibida legalmente, y mantendrán la debida discreción sobre aquellos asuntos que conozcan por razón de su cargo, sin que puedan hacer uso de la información obtenida para beneficio propio o de terceros, o en perjuicio del interés público.</w:t>
      </w:r>
    </w:p>
    <w:p w:rsidR="001E4AE2" w:rsidRPr="00700F60" w:rsidRDefault="001E4AE2" w:rsidP="00700F60">
      <w:pPr>
        <w:spacing w:before="240" w:after="0" w:line="240" w:lineRule="auto"/>
        <w:ind w:left="284" w:right="1559"/>
        <w:jc w:val="both"/>
        <w:rPr>
          <w:rFonts w:eastAsia="Times New Roman" w:cstheme="minorHAnsi"/>
          <w:bCs/>
          <w:i/>
          <w:u w:val="single"/>
        </w:rPr>
      </w:pPr>
      <w:r w:rsidRPr="00700F60">
        <w:rPr>
          <w:rFonts w:eastAsia="Times New Roman" w:cstheme="minorHAnsi"/>
          <w:bCs/>
          <w:i/>
          <w:u w:val="single"/>
        </w:rPr>
        <w:t>Artículo 54. Principios de conducta.</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1. Tratarán con atención y respeto a los ciudadanos, a sus superiores y a los restantes empleados públicos.</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2. El desempeño de las tareas correspondientes a su puesto de trabajo se realizará de forma diligente y cumpliendo la jornada y el horario establecidos.</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3. Obedecerán las instrucciones y órdenes profesionales de los superiores, salvo que constituyan una infracción manifiesta del ordenamiento jurídico, en cuyo caso las pondrán inmediatamente en conocimiento de los órganos de inspección procedentes.</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4. Informarán a los ciudadanos sobre aquellas materias o asuntos que tengan derecho a conocer, y facilitarán el ejercicio de sus derechos y el cumplimiento de sus obligaciones.</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5. Administrarán los recursos y bienes públicos con austeridad, y no utilizarán los mismos en provecho propio o de personas allegadas. Tendrán, así mismo, el deber de velar por su conservación.</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6. Se rechazará cualquier regalo, favor o servicio en condiciones ventajosas que vaya más allá de los usos habituales, sociales y de cortesía, sin perjuicio de lo establecido en el Código Penal.</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7. Garantizarán la constancia y permanencia de los documentos para su transmisión y entrega a sus posteriores responsables.</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8. Mantendrán actualizada su formación y cualificación.</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9. Observarán las normas sobre seguridad y salud laboral.</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10. Pondrán en conocimiento de sus superiores o de los órganos competentes las propuestas que consideren adecuadas para mejorar el desarrollo de las funciones de la unidad en la que estén destinados. A estos efectos se podrá prever la creación de la instancia adecuada competente para centralizar la recepción de las propuestas de los empleados públicos o administrados que sirvan para mejorar la eficacia en el servicio.</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11. Garantizarán la atención al ciudadano en la lengua que lo solicite siempre que sea oficial en el territorio.</w:t>
      </w:r>
    </w:p>
    <w:p w:rsidR="001E4AE2" w:rsidRPr="00E411B8" w:rsidRDefault="001E4AE2" w:rsidP="00700F60">
      <w:pPr>
        <w:pStyle w:val="Prrafo1"/>
      </w:pPr>
      <w:r w:rsidRPr="00E411B8">
        <w:t>Con independencia de lo establecido en el Estatuto Básico del Empleado Público, las personas que ejerzan tareas de gestión, seguimiento y/o control, que participen en la ejecución de las medidas del PRTR, prestarán especial atención en el cumplimiento del presente Código Ético y de Conducta en los siguientes aspectos y fases del procedimiento de gestión de proyectos financiados con fondos del MRR:</w:t>
      </w:r>
    </w:p>
    <w:p w:rsidR="001E4AE2" w:rsidRPr="00700F60" w:rsidRDefault="001E4AE2" w:rsidP="002F3568">
      <w:pPr>
        <w:pStyle w:val="Prrafo1"/>
        <w:numPr>
          <w:ilvl w:val="0"/>
          <w:numId w:val="9"/>
        </w:numPr>
      </w:pPr>
      <w:r w:rsidRPr="00700F60">
        <w:t>Se llevará a cabo el cumplimiento riguroso de la legislación de la Unión, nacional y/o regional, aplicable en la materia de que se trate, especialmente en las materias siguientes:</w:t>
      </w:r>
    </w:p>
    <w:p w:rsidR="001E4AE2" w:rsidRPr="00E411B8" w:rsidRDefault="001E4AE2" w:rsidP="002F3568">
      <w:pPr>
        <w:numPr>
          <w:ilvl w:val="0"/>
          <w:numId w:val="2"/>
        </w:numPr>
        <w:spacing w:before="0" w:after="0" w:line="240" w:lineRule="auto"/>
        <w:ind w:right="0"/>
        <w:jc w:val="both"/>
        <w:rPr>
          <w:rFonts w:eastAsia="Times New Roman" w:cstheme="minorHAnsi"/>
          <w:bCs/>
        </w:rPr>
      </w:pPr>
      <w:r w:rsidRPr="00E411B8">
        <w:rPr>
          <w:rFonts w:eastAsia="Times New Roman" w:cstheme="minorHAnsi"/>
          <w:bCs/>
        </w:rPr>
        <w:t>Elegibilidad de los gastos.</w:t>
      </w:r>
    </w:p>
    <w:p w:rsidR="001E4AE2" w:rsidRPr="00E411B8" w:rsidRDefault="001E4AE2" w:rsidP="002F3568">
      <w:pPr>
        <w:numPr>
          <w:ilvl w:val="0"/>
          <w:numId w:val="2"/>
        </w:numPr>
        <w:spacing w:before="0" w:after="0" w:line="240" w:lineRule="auto"/>
        <w:ind w:right="0"/>
        <w:jc w:val="both"/>
        <w:rPr>
          <w:rFonts w:eastAsia="Times New Roman" w:cstheme="minorHAnsi"/>
          <w:bCs/>
        </w:rPr>
      </w:pPr>
      <w:r w:rsidRPr="00E411B8">
        <w:rPr>
          <w:rFonts w:eastAsia="Times New Roman" w:cstheme="minorHAnsi"/>
          <w:bCs/>
        </w:rPr>
        <w:t>Contratación pública.</w:t>
      </w:r>
    </w:p>
    <w:p w:rsidR="001E4AE2" w:rsidRPr="00E411B8" w:rsidRDefault="001E4AE2" w:rsidP="002F3568">
      <w:pPr>
        <w:numPr>
          <w:ilvl w:val="0"/>
          <w:numId w:val="2"/>
        </w:numPr>
        <w:spacing w:before="0" w:after="0" w:line="240" w:lineRule="auto"/>
        <w:ind w:right="0"/>
        <w:jc w:val="both"/>
        <w:rPr>
          <w:rFonts w:eastAsia="Times New Roman" w:cstheme="minorHAnsi"/>
          <w:bCs/>
        </w:rPr>
      </w:pPr>
      <w:r w:rsidRPr="00E411B8">
        <w:rPr>
          <w:rFonts w:eastAsia="Times New Roman" w:cstheme="minorHAnsi"/>
          <w:bCs/>
        </w:rPr>
        <w:t>Regímenes de ayuda.</w:t>
      </w:r>
    </w:p>
    <w:p w:rsidR="001E4AE2" w:rsidRPr="00E411B8" w:rsidRDefault="001E4AE2" w:rsidP="002F3568">
      <w:pPr>
        <w:numPr>
          <w:ilvl w:val="0"/>
          <w:numId w:val="2"/>
        </w:numPr>
        <w:spacing w:before="0" w:after="0" w:line="240" w:lineRule="auto"/>
        <w:ind w:right="0"/>
        <w:jc w:val="both"/>
        <w:rPr>
          <w:rFonts w:eastAsia="Times New Roman" w:cstheme="minorHAnsi"/>
          <w:bCs/>
        </w:rPr>
      </w:pPr>
      <w:r w:rsidRPr="00E411B8">
        <w:rPr>
          <w:rFonts w:eastAsia="Times New Roman" w:cstheme="minorHAnsi"/>
          <w:bCs/>
        </w:rPr>
        <w:t>Información y publicidad.</w:t>
      </w:r>
    </w:p>
    <w:p w:rsidR="001E4AE2" w:rsidRPr="00E411B8" w:rsidRDefault="001E4AE2" w:rsidP="002F3568">
      <w:pPr>
        <w:numPr>
          <w:ilvl w:val="0"/>
          <w:numId w:val="2"/>
        </w:numPr>
        <w:spacing w:before="0" w:after="0" w:line="240" w:lineRule="auto"/>
        <w:ind w:right="0"/>
        <w:jc w:val="both"/>
        <w:rPr>
          <w:rFonts w:eastAsia="Times New Roman" w:cstheme="minorHAnsi"/>
          <w:bCs/>
        </w:rPr>
      </w:pPr>
      <w:r w:rsidRPr="00E411B8">
        <w:rPr>
          <w:rFonts w:eastAsia="Times New Roman" w:cstheme="minorHAnsi"/>
          <w:bCs/>
        </w:rPr>
        <w:t>Medio Ambiente.</w:t>
      </w:r>
    </w:p>
    <w:p w:rsidR="001E4AE2" w:rsidRPr="00E411B8" w:rsidRDefault="001E4AE2" w:rsidP="002F3568">
      <w:pPr>
        <w:numPr>
          <w:ilvl w:val="0"/>
          <w:numId w:val="2"/>
        </w:numPr>
        <w:spacing w:before="0" w:after="0" w:line="240" w:lineRule="auto"/>
        <w:ind w:right="0"/>
        <w:jc w:val="both"/>
        <w:rPr>
          <w:rFonts w:eastAsia="Times New Roman" w:cstheme="minorHAnsi"/>
          <w:bCs/>
        </w:rPr>
      </w:pPr>
      <w:r w:rsidRPr="00E411B8">
        <w:rPr>
          <w:rFonts w:eastAsia="Times New Roman" w:cstheme="minorHAnsi"/>
          <w:bCs/>
        </w:rPr>
        <w:t>Igualdad de oportunidades y no discriminación.</w:t>
      </w:r>
    </w:p>
    <w:p w:rsidR="001E4AE2" w:rsidRPr="00700F60" w:rsidRDefault="001E4AE2" w:rsidP="002F3568">
      <w:pPr>
        <w:pStyle w:val="Prrafo1"/>
        <w:numPr>
          <w:ilvl w:val="0"/>
          <w:numId w:val="9"/>
        </w:numPr>
      </w:pPr>
      <w:r w:rsidRPr="00700F60">
        <w:t>Las personas empleadas públicas relacionadas con la gestión, seguimiento y control de los fondos del MRR, ejercerán sus funciones basándose en la transparencia, un principio que implica claridad y veracidad en el tratamiento y difusión de cualquier información o datos que se den a conocer, tanto interna como externamente.</w:t>
      </w:r>
    </w:p>
    <w:p w:rsidR="001E4AE2" w:rsidRPr="00700F60" w:rsidRDefault="001E4AE2" w:rsidP="00700F60">
      <w:pPr>
        <w:pStyle w:val="Prrafo1"/>
        <w:ind w:left="709"/>
      </w:pPr>
      <w:r w:rsidRPr="00700F60">
        <w:t>Este principio obliga a responder con diligencia a las demandas de información, todo ello sin comprometer, de ningún modo, la integridad de aquella información que pudiera ser considerada sensible por razones de interés público.</w:t>
      </w:r>
    </w:p>
    <w:p w:rsidR="001E4AE2" w:rsidRPr="002F3568" w:rsidRDefault="001E4AE2" w:rsidP="002F3568">
      <w:pPr>
        <w:pStyle w:val="Prrafo1"/>
        <w:numPr>
          <w:ilvl w:val="0"/>
          <w:numId w:val="9"/>
        </w:numPr>
      </w:pPr>
      <w:r w:rsidRPr="002F3568">
        <w:t>Se tendrá especial cuidado en cumplir el principio de transparencia:</w:t>
      </w:r>
    </w:p>
    <w:p w:rsidR="001E4AE2" w:rsidRPr="00E411B8" w:rsidRDefault="001E4AE2" w:rsidP="002F3568">
      <w:pPr>
        <w:numPr>
          <w:ilvl w:val="0"/>
          <w:numId w:val="3"/>
        </w:numPr>
        <w:spacing w:before="0" w:after="0" w:line="240" w:lineRule="auto"/>
        <w:ind w:right="1275"/>
        <w:jc w:val="both"/>
        <w:rPr>
          <w:rFonts w:eastAsia="Times New Roman" w:cstheme="minorHAnsi"/>
          <w:bCs/>
        </w:rPr>
      </w:pPr>
      <w:r w:rsidRPr="00E411B8">
        <w:rPr>
          <w:rFonts w:eastAsia="Times New Roman" w:cstheme="minorHAnsi"/>
          <w:bCs/>
        </w:rPr>
        <w:t>Cuando se den a conocer y comuniquen los resultados de procesos de concesión de ayudas financiadas por los fondos del MRR.</w:t>
      </w:r>
    </w:p>
    <w:p w:rsidR="001E4AE2" w:rsidRPr="00E411B8" w:rsidRDefault="001E4AE2" w:rsidP="002F3568">
      <w:pPr>
        <w:numPr>
          <w:ilvl w:val="0"/>
          <w:numId w:val="3"/>
        </w:numPr>
        <w:spacing w:before="0" w:after="0" w:line="240" w:lineRule="auto"/>
        <w:ind w:right="0"/>
        <w:jc w:val="both"/>
        <w:rPr>
          <w:rFonts w:eastAsia="Times New Roman" w:cstheme="minorHAnsi"/>
          <w:bCs/>
        </w:rPr>
      </w:pPr>
      <w:r w:rsidRPr="00E411B8">
        <w:rPr>
          <w:rFonts w:eastAsia="Times New Roman" w:cstheme="minorHAnsi"/>
          <w:bCs/>
        </w:rPr>
        <w:t>Durante el desarrollo de los procedimientos de contratación.</w:t>
      </w:r>
    </w:p>
    <w:p w:rsidR="001E4AE2" w:rsidRPr="002F3568" w:rsidRDefault="001E4AE2" w:rsidP="002F3568">
      <w:pPr>
        <w:pStyle w:val="Prrafo1"/>
        <w:numPr>
          <w:ilvl w:val="0"/>
          <w:numId w:val="9"/>
        </w:numPr>
      </w:pPr>
      <w:r w:rsidRPr="002F3568">
        <w:t>El cumplimiento del principio de transparencia no irá en detrimento del correcto uso que el personal debe hacer de aquella información considerada de carácter confidencial, como pueden ser datos personales o información proveniente de empresas y otros organismos, debiendo abstenerse de utilizarla en beneficio propio o de terceros, en pro de la obtención de cualquier trato de favor o en perjuicio del interés público.</w:t>
      </w:r>
    </w:p>
    <w:p w:rsidR="001E4AE2" w:rsidRPr="00E411B8" w:rsidRDefault="001E4AE2" w:rsidP="002F3568">
      <w:pPr>
        <w:pStyle w:val="Prrafo1"/>
        <w:numPr>
          <w:ilvl w:val="0"/>
          <w:numId w:val="9"/>
        </w:numPr>
        <w:rPr>
          <w:rFonts w:eastAsia="Times New Roman" w:cstheme="minorHAnsi"/>
          <w:bCs/>
        </w:rPr>
      </w:pPr>
      <w:r w:rsidRPr="002F3568">
        <w:t>Existirá conflicto de intereses cuando el ejercicio imparcial y objetivo por parte del personal empleado público de las funciones relacionadas con los fondos del</w:t>
      </w:r>
      <w:r w:rsidRPr="00E411B8">
        <w:rPr>
          <w:rFonts w:eastAsia="Times New Roman" w:cstheme="minorHAnsi"/>
          <w:bCs/>
        </w:rPr>
        <w:t xml:space="preserve"> MRR, se vea comprometido por razones familiares, afectivas, de afinidad política, de interés económico o por cualquier otro motivo, con los beneficiarios de las actuaciones cofinanciadas.</w:t>
      </w:r>
    </w:p>
    <w:p w:rsidR="001E4AE2" w:rsidRPr="00E411B8" w:rsidRDefault="001E4AE2" w:rsidP="002F3568">
      <w:pPr>
        <w:pStyle w:val="Prrafo1"/>
      </w:pPr>
      <w:r w:rsidRPr="00E411B8">
        <w:t>Un conflicto de intereses surge cuando una o un empleado público puede tener la oportunidad de anteponer sus intereses privados a sus deberes profesionales.</w:t>
      </w:r>
    </w:p>
    <w:p w:rsidR="001E4AE2" w:rsidRPr="00E411B8" w:rsidRDefault="001E4AE2" w:rsidP="002F3568">
      <w:pPr>
        <w:pStyle w:val="Prrafo1"/>
      </w:pPr>
      <w:r w:rsidRPr="00E411B8">
        <w:t>Se tendrá especial cuidado en que no se produzcan conflictos de intereses en el personal empleado público relacionado con los procedimientos de “contratación” y “concesión de ayudas públicas”, en operaciones financiadas por fondos del MRR.</w:t>
      </w:r>
    </w:p>
    <w:p w:rsidR="001E4AE2" w:rsidRPr="002F3568" w:rsidRDefault="001E4AE2" w:rsidP="002F3568">
      <w:pPr>
        <w:pStyle w:val="Prrafodelista"/>
        <w:numPr>
          <w:ilvl w:val="0"/>
          <w:numId w:val="10"/>
        </w:numPr>
        <w:spacing w:after="0" w:line="240" w:lineRule="auto"/>
        <w:ind w:left="567"/>
        <w:jc w:val="both"/>
        <w:rPr>
          <w:rFonts w:eastAsia="Times New Roman" w:cstheme="minorHAnsi"/>
          <w:bCs/>
        </w:rPr>
      </w:pPr>
      <w:r w:rsidRPr="002F3568">
        <w:rPr>
          <w:rFonts w:eastAsia="Times New Roman" w:cstheme="minorHAnsi"/>
          <w:bCs/>
        </w:rPr>
        <w:t>Contratación pública.</w:t>
      </w:r>
    </w:p>
    <w:p w:rsidR="001E4AE2" w:rsidRPr="00E411B8" w:rsidRDefault="001E4AE2" w:rsidP="002F3568">
      <w:pPr>
        <w:pStyle w:val="Prrafo1"/>
        <w:ind w:left="567"/>
      </w:pPr>
      <w:r w:rsidRPr="00E411B8">
        <w:t>En el supuesto de que se identifique un riesgo de conflicto de intereses se procederá a:</w:t>
      </w:r>
    </w:p>
    <w:p w:rsidR="001E4AE2" w:rsidRPr="00E411B8" w:rsidRDefault="001E4AE2" w:rsidP="002F3568">
      <w:pPr>
        <w:pStyle w:val="Prrafo1"/>
        <w:numPr>
          <w:ilvl w:val="0"/>
          <w:numId w:val="11"/>
        </w:numPr>
        <w:ind w:left="1134"/>
      </w:pPr>
      <w:r w:rsidRPr="00E411B8">
        <w:t>Analizar los hechos con la persona implicada para aclarar la situación.</w:t>
      </w:r>
    </w:p>
    <w:p w:rsidR="001E4AE2" w:rsidRPr="00E411B8" w:rsidRDefault="001E4AE2" w:rsidP="002F3568">
      <w:pPr>
        <w:pStyle w:val="Prrafo1"/>
        <w:numPr>
          <w:ilvl w:val="0"/>
          <w:numId w:val="11"/>
        </w:numPr>
        <w:ind w:left="1134"/>
      </w:pPr>
      <w:r w:rsidRPr="00E411B8">
        <w:t>Excluir a la persona en cuestión del procedimiento de contratación.</w:t>
      </w:r>
    </w:p>
    <w:p w:rsidR="001E4AE2" w:rsidRPr="00E411B8" w:rsidRDefault="001E4AE2" w:rsidP="002F3568">
      <w:pPr>
        <w:pStyle w:val="Prrafo1"/>
        <w:numPr>
          <w:ilvl w:val="0"/>
          <w:numId w:val="11"/>
        </w:numPr>
        <w:ind w:left="1134"/>
      </w:pPr>
      <w:r w:rsidRPr="00E411B8">
        <w:t>En su caso, cancelar el procedimiento.</w:t>
      </w:r>
    </w:p>
    <w:p w:rsidR="001E4AE2" w:rsidRPr="00E411B8" w:rsidRDefault="001E4AE2" w:rsidP="002F3568">
      <w:pPr>
        <w:pStyle w:val="Prrafo1"/>
        <w:ind w:left="567"/>
      </w:pPr>
      <w:r w:rsidRPr="00E411B8">
        <w:t>En el caso de que, efectivamente, se haya producido un conflicto de intereses, se aplicará la normativa legal en materia de sanciones.</w:t>
      </w:r>
    </w:p>
    <w:p w:rsidR="001E4AE2" w:rsidRPr="002F3568" w:rsidRDefault="001E4AE2" w:rsidP="002F3568">
      <w:pPr>
        <w:pStyle w:val="Prrafodelista"/>
        <w:numPr>
          <w:ilvl w:val="0"/>
          <w:numId w:val="10"/>
        </w:numPr>
        <w:spacing w:after="0" w:line="240" w:lineRule="auto"/>
        <w:ind w:left="567"/>
        <w:jc w:val="both"/>
        <w:rPr>
          <w:rFonts w:eastAsia="Times New Roman" w:cstheme="minorHAnsi"/>
          <w:bCs/>
        </w:rPr>
      </w:pPr>
      <w:r w:rsidRPr="002F3568">
        <w:rPr>
          <w:rFonts w:eastAsia="Times New Roman" w:cstheme="minorHAnsi"/>
          <w:bCs/>
        </w:rPr>
        <w:t>B) Ayudas públicas.</w:t>
      </w:r>
    </w:p>
    <w:p w:rsidR="001E4AE2" w:rsidRPr="00E411B8" w:rsidRDefault="001E4AE2" w:rsidP="002F3568">
      <w:pPr>
        <w:pStyle w:val="Prrafo1"/>
        <w:ind w:left="567"/>
      </w:pPr>
      <w:r w:rsidRPr="00E411B8">
        <w:t>Los empleados públicos que participen en los procesos de selección, concesión y control de ayudas financiadas con fondos del MRR, se abstendrán de participar en aquellos asuntos en los que tengan un interés personal.</w:t>
      </w:r>
    </w:p>
    <w:p w:rsidR="001E4AE2" w:rsidRPr="00E411B8" w:rsidRDefault="001E4AE2" w:rsidP="002F3568">
      <w:pPr>
        <w:pStyle w:val="Prrafo1"/>
        <w:ind w:left="567"/>
      </w:pPr>
      <w:r w:rsidRPr="00E411B8">
        <w:t>En el caso de que, efectivamente, se produzca un conflicto de intereses, se aplicará la normativa legal en materia de sanciones.</w:t>
      </w:r>
    </w:p>
    <w:p w:rsidR="001E4AE2" w:rsidRPr="00E411B8" w:rsidRDefault="001E4AE2" w:rsidP="002F3568">
      <w:pPr>
        <w:pStyle w:val="Prrafo1"/>
        <w:spacing w:before="360"/>
        <w:rPr>
          <w:b/>
        </w:rPr>
      </w:pPr>
      <w:r w:rsidRPr="00E411B8">
        <w:rPr>
          <w:b/>
        </w:rPr>
        <w:t>RESPONSABILIDADES RESPECTO DEL CÓDIGO</w:t>
      </w:r>
    </w:p>
    <w:p w:rsidR="001E4AE2" w:rsidRPr="00E411B8" w:rsidRDefault="001E4AE2" w:rsidP="002F3568">
      <w:pPr>
        <w:pStyle w:val="Prrafo1"/>
      </w:pPr>
      <w:r w:rsidRPr="00E411B8">
        <w:t>Entender y cumplir los principios del presente Código Ético y de Conducta, es responsabilidad de todas las personas que llevan a cabo funciones de gestión, seguimiento y/o control de operaciones financiadas con fondos del MRR.</w:t>
      </w:r>
    </w:p>
    <w:p w:rsidR="001E4AE2" w:rsidRPr="00E411B8" w:rsidRDefault="001E4AE2" w:rsidP="002F3568">
      <w:pPr>
        <w:pStyle w:val="Prrafo1"/>
      </w:pPr>
      <w:r w:rsidRPr="00E411B8">
        <w:t>No obstante, conviene puntualizar y concretar algunas responsabilidades específicas, según los diferentes perfiles profesionales.</w:t>
      </w:r>
    </w:p>
    <w:p w:rsidR="001E4AE2" w:rsidRPr="00E411B8" w:rsidRDefault="001E4AE2" w:rsidP="002F3568">
      <w:pPr>
        <w:pStyle w:val="Prrafo1"/>
      </w:pPr>
      <w:r w:rsidRPr="00E411B8">
        <w:rPr>
          <w:u w:val="single"/>
        </w:rPr>
        <w:t>Todo el personal tiene la obligación de</w:t>
      </w:r>
      <w:r w:rsidRPr="00E411B8">
        <w:t>:</w:t>
      </w:r>
    </w:p>
    <w:p w:rsidR="001E4AE2" w:rsidRPr="00E411B8" w:rsidRDefault="001E4AE2" w:rsidP="002F3568">
      <w:pPr>
        <w:pStyle w:val="Prrafo1"/>
        <w:numPr>
          <w:ilvl w:val="0"/>
          <w:numId w:val="12"/>
        </w:numPr>
      </w:pPr>
      <w:r w:rsidRPr="00E411B8">
        <w:t>Leer y cumplir lo dispuesto en el Código.</w:t>
      </w:r>
    </w:p>
    <w:p w:rsidR="001E4AE2" w:rsidRPr="00E411B8" w:rsidRDefault="001E4AE2" w:rsidP="002F3568">
      <w:pPr>
        <w:pStyle w:val="Prrafo1"/>
        <w:numPr>
          <w:ilvl w:val="0"/>
          <w:numId w:val="12"/>
        </w:numPr>
      </w:pPr>
      <w:r w:rsidRPr="00E411B8">
        <w:t>Colaborar en su difusión en el entorno de trabajo, a colaboradores, proveedores, empresas de asistencia técnica, beneficiarios de ayudas o cualquier otra persona que interactúe con la Diputación Provincial.</w:t>
      </w:r>
    </w:p>
    <w:p w:rsidR="001E4AE2" w:rsidRPr="00E411B8" w:rsidRDefault="001E4AE2" w:rsidP="002F3568">
      <w:pPr>
        <w:pStyle w:val="Prrafo1"/>
      </w:pPr>
      <w:r w:rsidRPr="00E411B8">
        <w:rPr>
          <w:u w:val="single"/>
        </w:rPr>
        <w:t>Las personas responsables de servicio además de las anteriores, tienen la obligación de</w:t>
      </w:r>
      <w:r w:rsidRPr="00E411B8">
        <w:t>:</w:t>
      </w:r>
    </w:p>
    <w:p w:rsidR="001E4AE2" w:rsidRPr="00E411B8" w:rsidRDefault="001E4AE2" w:rsidP="002F3568">
      <w:pPr>
        <w:pStyle w:val="Prrafo1"/>
        <w:numPr>
          <w:ilvl w:val="0"/>
          <w:numId w:val="13"/>
        </w:numPr>
      </w:pPr>
      <w:r w:rsidRPr="00E411B8">
        <w:t>Contribuir a solventar posibles dudas que se planteen respecto al Código.</w:t>
      </w:r>
    </w:p>
    <w:p w:rsidR="001E4AE2" w:rsidRPr="00E411B8" w:rsidRDefault="001E4AE2" w:rsidP="002F3568">
      <w:pPr>
        <w:pStyle w:val="Prrafo1"/>
        <w:numPr>
          <w:ilvl w:val="0"/>
          <w:numId w:val="13"/>
        </w:numPr>
      </w:pPr>
      <w:r w:rsidRPr="00E411B8">
        <w:t>Servir de ejemplo en su cumplimiento.</w:t>
      </w:r>
    </w:p>
    <w:sectPr w:rsidR="001E4AE2" w:rsidRPr="00E411B8" w:rsidSect="00472346">
      <w:headerReference w:type="even" r:id="rId8"/>
      <w:headerReference w:type="default" r:id="rId9"/>
      <w:footerReference w:type="even" r:id="rId10"/>
      <w:footerReference w:type="default" r:id="rId11"/>
      <w:headerReference w:type="first" r:id="rId12"/>
      <w:footerReference w:type="first" r:id="rId13"/>
      <w:pgSz w:w="11906" w:h="16838"/>
      <w:pgMar w:top="2443" w:right="566" w:bottom="1276" w:left="1701" w:header="426" w:footer="2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093" w:rsidRDefault="00540093" w:rsidP="00772C71">
      <w:pPr>
        <w:spacing w:before="0" w:after="0" w:line="240" w:lineRule="auto"/>
      </w:pPr>
      <w:r>
        <w:separator/>
      </w:r>
    </w:p>
  </w:endnote>
  <w:endnote w:type="continuationSeparator" w:id="0">
    <w:p w:rsidR="00540093" w:rsidRDefault="00540093" w:rsidP="00772C7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A6D" w:rsidRDefault="00491A6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250395305"/>
      <w:docPartObj>
        <w:docPartGallery w:val="Page Numbers (Top of Page)"/>
        <w:docPartUnique/>
      </w:docPartObj>
    </w:sdtPr>
    <w:sdtContent>
      <w:p w:rsidR="00700F60" w:rsidRPr="002457FA" w:rsidRDefault="00700F60" w:rsidP="00DF2ED3">
        <w:pPr>
          <w:pBdr>
            <w:bottom w:val="single" w:sz="24" w:space="1" w:color="A6A6A6" w:themeColor="background1" w:themeShade="A6"/>
          </w:pBdr>
          <w:tabs>
            <w:tab w:val="center" w:pos="4253"/>
            <w:tab w:val="right" w:pos="9214"/>
          </w:tabs>
          <w:ind w:left="-1134" w:right="0" w:firstLine="10338"/>
          <w:jc w:val="both"/>
          <w:rPr>
            <w:sz w:val="20"/>
          </w:rPr>
        </w:pPr>
        <w:r>
          <w:rPr>
            <w:sz w:val="20"/>
          </w:rPr>
          <w:tab/>
        </w:r>
        <w:r>
          <w:rPr>
            <w:sz w:val="20"/>
          </w:rPr>
          <w:tab/>
        </w:r>
        <w:r>
          <w:rPr>
            <w:sz w:val="20"/>
          </w:rPr>
          <w:tab/>
        </w:r>
        <w:r>
          <w:rPr>
            <w:b/>
            <w:sz w:val="20"/>
          </w:rPr>
          <w:tab/>
        </w:r>
        <w:r>
          <w:rPr>
            <w:rFonts w:ascii="Arial" w:hAnsi="Arial" w:cs="Arial"/>
            <w:color w:val="404040"/>
            <w:sz w:val="17"/>
            <w:szCs w:val="17"/>
          </w:rPr>
          <w:t>Paseo del Espolón, 34. 090</w:t>
        </w:r>
        <w:r w:rsidRPr="0061573A">
          <w:rPr>
            <w:rFonts w:ascii="Arial" w:hAnsi="Arial" w:cs="Arial"/>
            <w:color w:val="404040"/>
            <w:sz w:val="17"/>
            <w:szCs w:val="17"/>
          </w:rPr>
          <w:t>0</w:t>
        </w:r>
        <w:r>
          <w:rPr>
            <w:rFonts w:ascii="Arial" w:hAnsi="Arial" w:cs="Arial"/>
            <w:color w:val="404040"/>
            <w:sz w:val="17"/>
            <w:szCs w:val="17"/>
          </w:rPr>
          <w:t>3</w:t>
        </w:r>
        <w:r w:rsidRPr="0061573A">
          <w:rPr>
            <w:rFonts w:ascii="Arial" w:hAnsi="Arial" w:cs="Arial"/>
            <w:color w:val="404040"/>
            <w:sz w:val="17"/>
            <w:szCs w:val="17"/>
          </w:rPr>
          <w:t xml:space="preserve"> BURGOS </w:t>
        </w:r>
        <w:r w:rsidRPr="0061573A">
          <w:rPr>
            <w:rFonts w:ascii="Arial" w:hAnsi="Arial" w:cs="Arial"/>
            <w:color w:val="404040"/>
            <w:sz w:val="17"/>
            <w:szCs w:val="17"/>
          </w:rPr>
          <w:sym w:font="Wingdings" w:char="F09F"/>
        </w:r>
        <w:r w:rsidRPr="0061573A">
          <w:rPr>
            <w:rFonts w:ascii="Arial" w:hAnsi="Arial" w:cs="Arial"/>
            <w:color w:val="404040"/>
            <w:sz w:val="17"/>
            <w:szCs w:val="17"/>
          </w:rPr>
          <w:t xml:space="preserve"> Tel. 947 25 86 21 </w:t>
        </w:r>
        <w:r w:rsidRPr="0061573A">
          <w:rPr>
            <w:rFonts w:ascii="Arial" w:hAnsi="Arial" w:cs="Arial"/>
            <w:color w:val="404040"/>
            <w:sz w:val="17"/>
            <w:szCs w:val="17"/>
          </w:rPr>
          <w:sym w:font="Wingdings" w:char="F09F"/>
        </w:r>
        <w:r w:rsidRPr="0061573A">
          <w:rPr>
            <w:rFonts w:ascii="Arial" w:hAnsi="Arial" w:cs="Arial"/>
            <w:color w:val="404040"/>
            <w:sz w:val="17"/>
            <w:szCs w:val="17"/>
          </w:rPr>
          <w:t xml:space="preserve"> </w:t>
        </w:r>
        <w:r w:rsidRPr="00DF2ED3">
          <w:rPr>
            <w:rFonts w:ascii="Arial" w:hAnsi="Arial" w:cs="Arial"/>
            <w:color w:val="404040"/>
            <w:sz w:val="17"/>
            <w:szCs w:val="17"/>
          </w:rPr>
          <w:t>asmunicipios@diputaciondeburgos.es</w:t>
        </w:r>
        <w:r>
          <w:rPr>
            <w:b/>
            <w:sz w:val="20"/>
          </w:rPr>
          <w:tab/>
        </w:r>
        <w:r w:rsidR="004319EF" w:rsidRPr="002457FA">
          <w:rPr>
            <w:b/>
            <w:sz w:val="20"/>
          </w:rPr>
          <w:fldChar w:fldCharType="begin"/>
        </w:r>
        <w:r w:rsidRPr="002457FA">
          <w:rPr>
            <w:b/>
            <w:sz w:val="20"/>
          </w:rPr>
          <w:instrText xml:space="preserve"> PAGE </w:instrText>
        </w:r>
        <w:r w:rsidR="004319EF" w:rsidRPr="002457FA">
          <w:rPr>
            <w:b/>
            <w:sz w:val="20"/>
          </w:rPr>
          <w:fldChar w:fldCharType="separate"/>
        </w:r>
        <w:r w:rsidR="003B605C">
          <w:rPr>
            <w:b/>
            <w:noProof/>
            <w:sz w:val="20"/>
          </w:rPr>
          <w:t>18</w:t>
        </w:r>
        <w:r w:rsidR="004319EF" w:rsidRPr="002457FA">
          <w:rPr>
            <w:b/>
            <w:sz w:val="20"/>
          </w:rPr>
          <w:fldChar w:fldCharType="end"/>
        </w:r>
        <w:r w:rsidRPr="002457FA">
          <w:rPr>
            <w:sz w:val="20"/>
          </w:rPr>
          <w:t xml:space="preserve"> / </w:t>
        </w:r>
        <w:r w:rsidR="004319EF" w:rsidRPr="002457FA">
          <w:rPr>
            <w:sz w:val="20"/>
          </w:rPr>
          <w:fldChar w:fldCharType="begin"/>
        </w:r>
        <w:r w:rsidRPr="002457FA">
          <w:rPr>
            <w:sz w:val="20"/>
          </w:rPr>
          <w:instrText xml:space="preserve"> NUMPAGES  </w:instrText>
        </w:r>
        <w:r w:rsidR="004319EF" w:rsidRPr="002457FA">
          <w:rPr>
            <w:sz w:val="20"/>
          </w:rPr>
          <w:fldChar w:fldCharType="separate"/>
        </w:r>
        <w:r w:rsidR="003B605C">
          <w:rPr>
            <w:noProof/>
            <w:sz w:val="20"/>
          </w:rPr>
          <w:t>20</w:t>
        </w:r>
        <w:r w:rsidR="004319EF" w:rsidRPr="002457FA">
          <w:rPr>
            <w:sz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A6D" w:rsidRDefault="00491A6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093" w:rsidRDefault="00540093" w:rsidP="00772C71">
      <w:pPr>
        <w:spacing w:before="0" w:after="0" w:line="240" w:lineRule="auto"/>
      </w:pPr>
      <w:r>
        <w:separator/>
      </w:r>
    </w:p>
  </w:footnote>
  <w:footnote w:type="continuationSeparator" w:id="0">
    <w:p w:rsidR="00540093" w:rsidRDefault="00540093" w:rsidP="00772C71">
      <w:pPr>
        <w:spacing w:before="0" w:after="0" w:line="240" w:lineRule="auto"/>
      </w:pPr>
      <w:r>
        <w:continuationSeparator/>
      </w:r>
    </w:p>
  </w:footnote>
  <w:footnote w:id="1">
    <w:p w:rsidR="00700F60" w:rsidRPr="00D712F9" w:rsidRDefault="00700F60" w:rsidP="001E4AE2">
      <w:pPr>
        <w:pStyle w:val="Textonotapie"/>
        <w:jc w:val="both"/>
        <w:rPr>
          <w:rStyle w:val="Textoennegrita"/>
          <w:rFonts w:asciiTheme="minorHAnsi" w:eastAsiaTheme="majorEastAsia" w:hAnsiTheme="minorHAnsi" w:cstheme="minorHAnsi"/>
          <w:sz w:val="16"/>
          <w:szCs w:val="16"/>
          <w:shd w:val="clear" w:color="auto" w:fill="FFFFFF"/>
        </w:rPr>
      </w:pPr>
      <w:r w:rsidRPr="00D712F9">
        <w:rPr>
          <w:rStyle w:val="Refdenotaalpie"/>
          <w:rFonts w:asciiTheme="minorHAnsi" w:hAnsiTheme="minorHAnsi" w:cstheme="minorHAnsi"/>
          <w:sz w:val="16"/>
          <w:szCs w:val="16"/>
        </w:rPr>
        <w:footnoteRef/>
      </w:r>
      <w:r w:rsidRPr="00D712F9">
        <w:rPr>
          <w:rFonts w:asciiTheme="minorHAnsi" w:hAnsiTheme="minorHAnsi" w:cstheme="minorHAnsi"/>
          <w:color w:val="313131"/>
          <w:sz w:val="16"/>
          <w:szCs w:val="16"/>
          <w:shd w:val="clear" w:color="auto" w:fill="FFFFFF"/>
        </w:rPr>
        <w:t xml:space="preserve"> </w:t>
      </w:r>
      <w:r w:rsidRPr="00D712F9">
        <w:rPr>
          <w:rFonts w:asciiTheme="minorHAnsi" w:hAnsiTheme="minorHAnsi" w:cstheme="minorHAnsi"/>
          <w:sz w:val="16"/>
          <w:szCs w:val="16"/>
          <w:shd w:val="clear" w:color="auto" w:fill="FFFFFF"/>
        </w:rPr>
        <w:t>Entidad local ejecutora: “todas las entidades del sector público que </w:t>
      </w:r>
      <w:r w:rsidRPr="00D712F9">
        <w:rPr>
          <w:rStyle w:val="Textoennegrita"/>
          <w:rFonts w:asciiTheme="minorHAnsi" w:eastAsiaTheme="majorEastAsia" w:hAnsiTheme="minorHAnsi" w:cstheme="minorHAnsi"/>
          <w:sz w:val="16"/>
          <w:szCs w:val="16"/>
          <w:shd w:val="clear" w:color="auto" w:fill="FFFFFF"/>
        </w:rPr>
        <w:t xml:space="preserve">gestionen o ejecuten proyectos, </w:t>
      </w:r>
      <w:proofErr w:type="spellStart"/>
      <w:r w:rsidRPr="00D712F9">
        <w:rPr>
          <w:rStyle w:val="Textoennegrita"/>
          <w:rFonts w:asciiTheme="minorHAnsi" w:eastAsiaTheme="majorEastAsia" w:hAnsiTheme="minorHAnsi" w:cstheme="minorHAnsi"/>
          <w:sz w:val="16"/>
          <w:szCs w:val="16"/>
          <w:shd w:val="clear" w:color="auto" w:fill="FFFFFF"/>
        </w:rPr>
        <w:t>subproyectos</w:t>
      </w:r>
      <w:proofErr w:type="spellEnd"/>
      <w:r w:rsidRPr="00D712F9">
        <w:rPr>
          <w:rStyle w:val="Textoennegrita"/>
          <w:rFonts w:asciiTheme="minorHAnsi" w:eastAsiaTheme="majorEastAsia" w:hAnsiTheme="minorHAnsi" w:cstheme="minorHAnsi"/>
          <w:sz w:val="16"/>
          <w:szCs w:val="16"/>
          <w:shd w:val="clear" w:color="auto" w:fill="FFFFFF"/>
        </w:rPr>
        <w:t xml:space="preserve"> o líneas de acción del PRTR…” “L</w:t>
      </w:r>
      <w:r w:rsidRPr="00D712F9">
        <w:rPr>
          <w:rFonts w:asciiTheme="minorHAnsi" w:hAnsiTheme="minorHAnsi" w:cstheme="minorHAnsi"/>
          <w:sz w:val="16"/>
          <w:szCs w:val="16"/>
          <w:shd w:val="clear" w:color="auto" w:fill="FFFFFF"/>
        </w:rPr>
        <w:t>as entidades locales habrán de incurrir en gastos, previsiblemente principalmente a través de licitaciones públicas, por lo que tendrían igualmente la consideración de entidades ejecutoras” (</w:t>
      </w:r>
      <w:r w:rsidRPr="00D712F9">
        <w:rPr>
          <w:rStyle w:val="Textoennegrita"/>
          <w:rFonts w:asciiTheme="minorHAnsi" w:eastAsiaTheme="majorEastAsia" w:hAnsiTheme="minorHAnsi" w:cstheme="minorHAnsi"/>
          <w:sz w:val="16"/>
          <w:szCs w:val="16"/>
          <w:shd w:val="clear" w:color="auto" w:fill="FFFFFF"/>
        </w:rPr>
        <w:t xml:space="preserve">Desde la FEMP se lanzaron varia cuestiones a la Dirección General de Fondos Europeos. Se pueden consultar en el apartado de preguntas frecuentes de la página de fondos europeos de la FEMP: </w:t>
      </w:r>
      <w:hyperlink r:id="rId1" w:history="1">
        <w:r w:rsidRPr="00D712F9">
          <w:rPr>
            <w:rStyle w:val="Textoennegrita"/>
            <w:rFonts w:asciiTheme="minorHAnsi" w:eastAsiaTheme="majorEastAsia" w:hAnsiTheme="minorHAnsi" w:cstheme="minorHAnsi"/>
            <w:sz w:val="16"/>
            <w:szCs w:val="16"/>
            <w:shd w:val="clear" w:color="auto" w:fill="FFFFFF"/>
          </w:rPr>
          <w:t>https://femp-fondos-europa.es/fondos-europeos-ng-eu/faqs-ng-eu/</w:t>
        </w:r>
      </w:hyperlink>
      <w:r w:rsidRPr="00D712F9">
        <w:rPr>
          <w:rStyle w:val="Textoennegrita"/>
          <w:rFonts w:asciiTheme="minorHAnsi" w:eastAsiaTheme="majorEastAsia" w:hAnsiTheme="minorHAnsi" w:cstheme="minorHAnsi"/>
          <w:sz w:val="16"/>
          <w:szCs w:val="16"/>
          <w:shd w:val="clear" w:color="auto" w:fill="FFFFFF"/>
        </w:rPr>
        <w:t xml:space="preserve">) </w:t>
      </w:r>
    </w:p>
  </w:footnote>
  <w:footnote w:id="2">
    <w:p w:rsidR="00700F60" w:rsidRPr="00EC309C" w:rsidRDefault="00700F60" w:rsidP="001E4AE2">
      <w:pPr>
        <w:pStyle w:val="Textonotapie"/>
        <w:rPr>
          <w:sz w:val="16"/>
          <w:szCs w:val="16"/>
        </w:rPr>
      </w:pPr>
      <w:r>
        <w:rPr>
          <w:rStyle w:val="Refdenotaalpie"/>
        </w:rPr>
        <w:footnoteRef/>
      </w:r>
      <w:r>
        <w:t xml:space="preserve"> </w:t>
      </w:r>
      <w:r w:rsidRPr="00EC309C">
        <w:rPr>
          <w:sz w:val="16"/>
          <w:szCs w:val="16"/>
        </w:rPr>
        <w:t>Entidad local ejecutora: “todas las entidades del sector público que </w:t>
      </w:r>
      <w:r w:rsidRPr="00EC309C">
        <w:rPr>
          <w:b/>
          <w:bCs/>
          <w:sz w:val="16"/>
          <w:szCs w:val="16"/>
        </w:rPr>
        <w:t xml:space="preserve">gestionen o ejecuten proyectos, </w:t>
      </w:r>
      <w:proofErr w:type="spellStart"/>
      <w:r w:rsidRPr="00EC309C">
        <w:rPr>
          <w:b/>
          <w:bCs/>
          <w:sz w:val="16"/>
          <w:szCs w:val="16"/>
        </w:rPr>
        <w:t>subproyectos</w:t>
      </w:r>
      <w:proofErr w:type="spellEnd"/>
      <w:r w:rsidRPr="00EC309C">
        <w:rPr>
          <w:b/>
          <w:bCs/>
          <w:sz w:val="16"/>
          <w:szCs w:val="16"/>
        </w:rPr>
        <w:t xml:space="preserve"> o líneas de acción del PRTR</w:t>
      </w:r>
      <w:r w:rsidRPr="00EC309C">
        <w:rPr>
          <w:bCs/>
          <w:sz w:val="16"/>
          <w:szCs w:val="16"/>
        </w:rPr>
        <w:t>…”</w:t>
      </w:r>
      <w:r>
        <w:rPr>
          <w:bCs/>
          <w:sz w:val="16"/>
          <w:szCs w:val="16"/>
        </w:rPr>
        <w:t xml:space="preserve"> (Ver nota anterior).</w:t>
      </w:r>
    </w:p>
  </w:footnote>
  <w:footnote w:id="3">
    <w:p w:rsidR="00700F60" w:rsidRPr="00EC309C" w:rsidRDefault="00700F60" w:rsidP="001E4AE2">
      <w:pPr>
        <w:pStyle w:val="Textonotapie"/>
        <w:rPr>
          <w:b/>
          <w:i/>
          <w:sz w:val="16"/>
          <w:szCs w:val="16"/>
        </w:rPr>
      </w:pPr>
      <w:r w:rsidRPr="00C5022F">
        <w:rPr>
          <w:rStyle w:val="Refdenotaalpie"/>
          <w:b/>
          <w:i/>
        </w:rPr>
        <w:footnoteRef/>
      </w:r>
      <w:r w:rsidRPr="00C5022F">
        <w:rPr>
          <w:b/>
          <w:i/>
          <w:sz w:val="16"/>
          <w:szCs w:val="16"/>
        </w:rPr>
        <w:t xml:space="preserve"> </w:t>
      </w:r>
      <w:r w:rsidRPr="00EC309C">
        <w:rPr>
          <w:b/>
          <w:i/>
          <w:sz w:val="16"/>
          <w:szCs w:val="16"/>
        </w:rPr>
        <w:t>Ver NOTA INFORMATIVA</w:t>
      </w:r>
    </w:p>
  </w:footnote>
  <w:footnote w:id="4">
    <w:p w:rsidR="00700F60" w:rsidRPr="00EC309C" w:rsidRDefault="00700F60" w:rsidP="001E4AE2">
      <w:pPr>
        <w:jc w:val="both"/>
        <w:rPr>
          <w:rFonts w:eastAsia="Times New Roman" w:cstheme="minorHAnsi"/>
          <w:b/>
          <w:i/>
          <w:sz w:val="16"/>
          <w:szCs w:val="16"/>
        </w:rPr>
      </w:pPr>
      <w:r w:rsidRPr="00EC309C">
        <w:rPr>
          <w:rStyle w:val="Refdenotaalpie"/>
          <w:b/>
          <w:i/>
          <w:sz w:val="16"/>
          <w:szCs w:val="16"/>
        </w:rPr>
        <w:footnoteRef/>
      </w:r>
      <w:r w:rsidRPr="00EC309C">
        <w:rPr>
          <w:rFonts w:eastAsia="Times New Roman" w:cstheme="minorHAnsi"/>
          <w:b/>
          <w:i/>
          <w:sz w:val="16"/>
          <w:szCs w:val="16"/>
        </w:rPr>
        <w:t xml:space="preserve"> Se exigirá a todos:</w:t>
      </w:r>
    </w:p>
    <w:p w:rsidR="00700F60" w:rsidRPr="00EC309C" w:rsidRDefault="00700F60" w:rsidP="002F3568">
      <w:pPr>
        <w:numPr>
          <w:ilvl w:val="0"/>
          <w:numId w:val="4"/>
        </w:numPr>
        <w:spacing w:before="0" w:after="0"/>
        <w:ind w:right="0"/>
        <w:jc w:val="both"/>
        <w:rPr>
          <w:rFonts w:eastAsia="Times New Roman" w:cstheme="minorHAnsi"/>
          <w:b/>
          <w:i/>
          <w:sz w:val="16"/>
          <w:szCs w:val="16"/>
        </w:rPr>
      </w:pPr>
      <w:r w:rsidRPr="00EC309C">
        <w:rPr>
          <w:rFonts w:eastAsia="Times New Roman" w:cstheme="minorHAnsi"/>
          <w:b/>
          <w:i/>
          <w:sz w:val="16"/>
          <w:szCs w:val="16"/>
          <w:u w:val="single"/>
        </w:rPr>
        <w:t>los empleados públicos</w:t>
      </w:r>
      <w:r w:rsidRPr="00EC309C">
        <w:rPr>
          <w:rFonts w:eastAsia="Times New Roman" w:cstheme="minorHAnsi"/>
          <w:b/>
          <w:i/>
          <w:sz w:val="16"/>
          <w:szCs w:val="16"/>
        </w:rPr>
        <w:t xml:space="preserve"> que realizan tareas de </w:t>
      </w:r>
      <w:r w:rsidRPr="00EC309C">
        <w:rPr>
          <w:rFonts w:eastAsia="Times New Roman" w:cstheme="minorHAnsi"/>
          <w:b/>
          <w:i/>
          <w:sz w:val="16"/>
          <w:szCs w:val="16"/>
          <w:u w:val="single"/>
        </w:rPr>
        <w:t xml:space="preserve">gestión, control y pago y otros agentes </w:t>
      </w:r>
      <w:r w:rsidRPr="00EC309C">
        <w:rPr>
          <w:rFonts w:eastAsia="Times New Roman" w:cstheme="minorHAnsi"/>
          <w:b/>
          <w:i/>
          <w:sz w:val="16"/>
          <w:szCs w:val="16"/>
        </w:rPr>
        <w:t>en los que se han delegado alguna/s de esta/s función/es.</w:t>
      </w:r>
    </w:p>
    <w:p w:rsidR="00700F60" w:rsidRPr="00EC309C" w:rsidRDefault="00700F60" w:rsidP="002F3568">
      <w:pPr>
        <w:numPr>
          <w:ilvl w:val="0"/>
          <w:numId w:val="4"/>
        </w:numPr>
        <w:spacing w:before="0" w:after="0"/>
        <w:ind w:right="0"/>
        <w:jc w:val="both"/>
        <w:rPr>
          <w:rFonts w:eastAsia="Times New Roman" w:cstheme="minorHAnsi"/>
          <w:b/>
          <w:i/>
          <w:sz w:val="16"/>
          <w:szCs w:val="16"/>
        </w:rPr>
      </w:pPr>
      <w:r w:rsidRPr="00EC309C">
        <w:rPr>
          <w:rFonts w:eastAsia="Times New Roman" w:cstheme="minorHAnsi"/>
          <w:b/>
          <w:i/>
          <w:sz w:val="16"/>
          <w:szCs w:val="16"/>
          <w:u w:val="single"/>
        </w:rPr>
        <w:t xml:space="preserve">aquellos beneficiarios privados, socios, contratistas y subcontratistas, cuyas actuaciones sean financiadas con fondos del MRR, </w:t>
      </w:r>
      <w:r w:rsidRPr="00EC309C">
        <w:rPr>
          <w:rFonts w:eastAsia="Times New Roman" w:cstheme="minorHAnsi"/>
          <w:b/>
          <w:i/>
          <w:sz w:val="16"/>
          <w:szCs w:val="16"/>
        </w:rPr>
        <w:t>que puedan actuar en favor de sus propios intereses, pero en contra de los intereses financieros de la UE, en el marco de un conflicto de intereses.</w:t>
      </w:r>
    </w:p>
    <w:p w:rsidR="00700F60" w:rsidRPr="00D443DA" w:rsidRDefault="00700F60" w:rsidP="001E4AE2">
      <w:pPr>
        <w:pStyle w:val="Textonotapie"/>
      </w:pPr>
    </w:p>
  </w:footnote>
  <w:footnote w:id="5">
    <w:p w:rsidR="00700F60" w:rsidRPr="00EC309C" w:rsidRDefault="00700F60" w:rsidP="001E4AE2">
      <w:pPr>
        <w:pStyle w:val="Textonotapie"/>
        <w:rPr>
          <w:rFonts w:asciiTheme="minorHAnsi" w:hAnsiTheme="minorHAnsi" w:cstheme="minorHAnsi"/>
          <w:sz w:val="16"/>
          <w:szCs w:val="16"/>
        </w:rPr>
      </w:pPr>
      <w:r w:rsidRPr="00EC309C">
        <w:rPr>
          <w:rStyle w:val="Refdenotaalpie"/>
          <w:rFonts w:asciiTheme="minorHAnsi" w:hAnsiTheme="minorHAnsi" w:cstheme="minorHAnsi"/>
          <w:sz w:val="16"/>
          <w:szCs w:val="16"/>
        </w:rPr>
        <w:footnoteRef/>
      </w:r>
      <w:r w:rsidRPr="00EC309C">
        <w:rPr>
          <w:rFonts w:asciiTheme="minorHAnsi" w:hAnsiTheme="minorHAnsi" w:cstheme="minorHAnsi"/>
          <w:sz w:val="16"/>
          <w:szCs w:val="16"/>
        </w:rPr>
        <w:t xml:space="preserve"> Acciones formativas que</w:t>
      </w:r>
      <w:r>
        <w:rPr>
          <w:rFonts w:asciiTheme="minorHAnsi" w:hAnsiTheme="minorHAnsi" w:cstheme="minorHAnsi"/>
          <w:sz w:val="16"/>
          <w:szCs w:val="16"/>
        </w:rPr>
        <w:t xml:space="preserve"> puede realizar la </w:t>
      </w:r>
      <w:r w:rsidRPr="00EC309C">
        <w:rPr>
          <w:rFonts w:asciiTheme="minorHAnsi" w:hAnsiTheme="minorHAnsi" w:cstheme="minorHAnsi"/>
          <w:sz w:val="16"/>
          <w:szCs w:val="16"/>
        </w:rPr>
        <w:t>Diputación</w:t>
      </w:r>
      <w:r>
        <w:rPr>
          <w:rFonts w:asciiTheme="minorHAnsi" w:hAnsiTheme="minorHAnsi" w:cstheme="minorHAnsi"/>
          <w:sz w:val="16"/>
          <w:szCs w:val="16"/>
        </w:rPr>
        <w:t xml:space="preserve"> u otros organismos o entidades públicas o privadas</w:t>
      </w:r>
      <w:r w:rsidRPr="00EC309C">
        <w:rPr>
          <w:rFonts w:asciiTheme="minorHAnsi" w:hAnsiTheme="minorHAnsi" w:cstheme="minorHAnsi"/>
          <w:sz w:val="16"/>
          <w:szCs w:val="16"/>
        </w:rPr>
        <w:t xml:space="preserve">. </w:t>
      </w:r>
    </w:p>
  </w:footnote>
  <w:footnote w:id="6">
    <w:p w:rsidR="00700F60" w:rsidRPr="00EC309C" w:rsidRDefault="00700F60" w:rsidP="001E4AE2">
      <w:pPr>
        <w:jc w:val="both"/>
        <w:rPr>
          <w:rFonts w:eastAsia="Times New Roman" w:cstheme="minorHAnsi"/>
          <w:iCs/>
          <w:sz w:val="16"/>
          <w:szCs w:val="16"/>
        </w:rPr>
      </w:pPr>
      <w:r w:rsidRPr="00EC309C">
        <w:rPr>
          <w:rStyle w:val="Refdenotaalpie"/>
          <w:rFonts w:cstheme="minorHAnsi"/>
          <w:sz w:val="16"/>
          <w:szCs w:val="16"/>
        </w:rPr>
        <w:footnoteRef/>
      </w:r>
      <w:r w:rsidRPr="00EC309C">
        <w:rPr>
          <w:rFonts w:cstheme="minorHAnsi"/>
          <w:sz w:val="16"/>
          <w:szCs w:val="16"/>
        </w:rPr>
        <w:t xml:space="preserve"> </w:t>
      </w:r>
      <w:r w:rsidRPr="00EC309C">
        <w:rPr>
          <w:rFonts w:eastAsia="Times New Roman" w:cstheme="minorHAnsi"/>
          <w:iCs/>
          <w:sz w:val="16"/>
          <w:szCs w:val="16"/>
        </w:rPr>
        <w:t>El código de conducta de los empleados públicos se incluye como modelo en la nota informativa.</w:t>
      </w:r>
    </w:p>
    <w:p w:rsidR="00700F60" w:rsidRPr="00860373" w:rsidRDefault="00700F60" w:rsidP="001E4AE2">
      <w:pPr>
        <w:pStyle w:val="Textonotapie"/>
        <w:rPr>
          <w:color w:val="FF0000"/>
          <w:sz w:val="16"/>
          <w:szCs w:val="16"/>
        </w:rPr>
      </w:pPr>
    </w:p>
  </w:footnote>
  <w:footnote w:id="7">
    <w:p w:rsidR="00700F60" w:rsidRPr="00E411B8" w:rsidRDefault="00700F60" w:rsidP="001E4AE2">
      <w:pPr>
        <w:pStyle w:val="Textonotapie"/>
        <w:rPr>
          <w:sz w:val="16"/>
          <w:szCs w:val="16"/>
        </w:rPr>
      </w:pPr>
      <w:r>
        <w:rPr>
          <w:rStyle w:val="Refdenotaalpie"/>
        </w:rPr>
        <w:footnoteRef/>
      </w:r>
      <w:r>
        <w:t xml:space="preserve"> </w:t>
      </w:r>
      <w:r>
        <w:rPr>
          <w:sz w:val="16"/>
          <w:szCs w:val="16"/>
        </w:rPr>
        <w:t>Anexo meramente indicativo.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A6D" w:rsidRDefault="00491A6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60" w:rsidRDefault="004319EF" w:rsidP="00E154EA">
    <w:pPr>
      <w:pStyle w:val="Encabezado"/>
      <w:pBdr>
        <w:top w:val="single" w:sz="48" w:space="1" w:color="CC0000"/>
      </w:pBdr>
      <w:tabs>
        <w:tab w:val="clear" w:pos="8504"/>
      </w:tabs>
      <w:ind w:left="-1134" w:right="0" w:firstLine="1134"/>
      <w:rPr>
        <w:sz w:val="16"/>
        <w:szCs w:val="16"/>
      </w:rPr>
    </w:pPr>
    <w:r>
      <w:rPr>
        <w:noProof/>
        <w:sz w:val="16"/>
        <w:szCs w:val="16"/>
      </w:rPr>
      <w:pict>
        <v:shapetype id="_x0000_t202" coordsize="21600,21600" o:spt="202" path="m,l,21600r21600,l21600,xe">
          <v:stroke joinstyle="miter"/>
          <v:path gradientshapeok="t" o:connecttype="rect"/>
        </v:shapetype>
        <v:shape id="_x0000_s2049" type="#_x0000_t202" style="position:absolute;left:0;text-align:left;margin-left:190.95pt;margin-top:28.2pt;width:265.5pt;height:66pt;z-index:251660288;mso-width-relative:margin;mso-height-relative:margin" stroked="f">
          <v:textbox style="mso-next-textbox:#_x0000_s2049">
            <w:txbxContent>
              <w:p w:rsidR="00700F60" w:rsidRDefault="00700F60" w:rsidP="00A95472">
                <w:pPr>
                  <w:spacing w:before="0" w:after="0" w:line="240" w:lineRule="auto"/>
                  <w:ind w:right="0"/>
                  <w:jc w:val="center"/>
                  <w:rPr>
                    <w:rFonts w:cs="Segoe UI"/>
                    <w:b/>
                    <w:color w:val="632423" w:themeColor="accent2" w:themeShade="80"/>
                    <w:sz w:val="26"/>
                    <w:szCs w:val="26"/>
                  </w:rPr>
                </w:pPr>
                <w:r w:rsidRPr="001E744B">
                  <w:rPr>
                    <w:rFonts w:cs="Segoe UI"/>
                    <w:b/>
                    <w:color w:val="632423" w:themeColor="accent2" w:themeShade="80"/>
                    <w:sz w:val="26"/>
                    <w:szCs w:val="26"/>
                  </w:rPr>
                  <w:t>Asesoramiento a Municipios</w:t>
                </w:r>
              </w:p>
              <w:p w:rsidR="00700F60" w:rsidRPr="00434424" w:rsidRDefault="00491A6D" w:rsidP="00502E1A">
                <w:pPr>
                  <w:spacing w:before="0" w:after="0" w:line="240" w:lineRule="auto"/>
                  <w:ind w:right="0"/>
                  <w:jc w:val="center"/>
                  <w:rPr>
                    <w:b/>
                    <w:i/>
                    <w:color w:val="7F7F7F" w:themeColor="text1" w:themeTint="80"/>
                    <w:sz w:val="32"/>
                    <w:szCs w:val="26"/>
                  </w:rPr>
                </w:pPr>
                <w:r>
                  <w:rPr>
                    <w:rFonts w:cs="Segoe UI"/>
                    <w:b/>
                    <w:i/>
                    <w:color w:val="7F7F7F" w:themeColor="text1" w:themeTint="80"/>
                    <w:sz w:val="28"/>
                    <w:szCs w:val="26"/>
                  </w:rPr>
                  <w:t>MODELO PLAN ANTIFRAUDE PEQUEÑO O MEDIANO MUNICIPIO</w:t>
                </w:r>
              </w:p>
            </w:txbxContent>
          </v:textbox>
        </v:shape>
      </w:pict>
    </w:r>
    <w:r w:rsidR="00700F60">
      <w:rPr>
        <w:noProof/>
        <w:lang w:eastAsia="es-ES"/>
      </w:rPr>
      <w:drawing>
        <wp:inline distT="0" distB="0" distL="0" distR="0">
          <wp:extent cx="2160000" cy="968610"/>
          <wp:effectExtent l="19050" t="0" r="0" b="0"/>
          <wp:docPr id="13" name="12 Imagen" descr="Escudo Diputació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iputación.png"/>
                  <pic:cNvPicPr/>
                </pic:nvPicPr>
                <pic:blipFill>
                  <a:blip r:embed="rId1"/>
                  <a:stretch>
                    <a:fillRect/>
                  </a:stretch>
                </pic:blipFill>
                <pic:spPr>
                  <a:xfrm>
                    <a:off x="0" y="0"/>
                    <a:ext cx="2160000" cy="968610"/>
                  </a:xfrm>
                  <a:prstGeom prst="rect">
                    <a:avLst/>
                  </a:prstGeom>
                </pic:spPr>
              </pic:pic>
            </a:graphicData>
          </a:graphic>
        </wp:inline>
      </w:drawing>
    </w:r>
    <w:r w:rsidR="00700F60">
      <w:rPr>
        <w:sz w:val="16"/>
        <w:szCs w:val="16"/>
      </w:rPr>
      <w:tab/>
    </w:r>
    <w:r w:rsidR="00700F60">
      <w:rPr>
        <w:sz w:val="16"/>
        <w:szCs w:val="16"/>
      </w:rPr>
      <w:tab/>
    </w:r>
  </w:p>
  <w:p w:rsidR="00700F60" w:rsidRPr="00E019AF" w:rsidRDefault="00700F60" w:rsidP="00182B64">
    <w:pPr>
      <w:pStyle w:val="Encabezado"/>
      <w:pBdr>
        <w:bottom w:val="dotted" w:sz="18" w:space="1" w:color="7F7F7F" w:themeColor="text1" w:themeTint="80"/>
      </w:pBdr>
      <w:tabs>
        <w:tab w:val="clear" w:pos="8504"/>
      </w:tabs>
      <w:spacing w:after="120"/>
      <w:ind w:right="850" w:hanging="284"/>
      <w:jc w:val="right"/>
      <w:rPr>
        <w:b/>
        <w:i/>
        <w:color w:val="595959" w:themeColor="text1" w:themeTint="A6"/>
        <w:szCs w:val="16"/>
      </w:rPr>
    </w:pPr>
    <w:r>
      <w:rPr>
        <w:i/>
        <w:color w:val="595959" w:themeColor="text1" w:themeTint="A6"/>
        <w:szCs w:val="16"/>
      </w:rPr>
      <w:t xml:space="preserve"> </w:t>
    </w:r>
    <w:r w:rsidR="00491A6D">
      <w:rPr>
        <w:i/>
        <w:color w:val="595959" w:themeColor="text1" w:themeTint="A6"/>
        <w:szCs w:val="16"/>
      </w:rPr>
      <w:t>DICIEMBRE</w:t>
    </w:r>
    <w:r>
      <w:rPr>
        <w:i/>
        <w:color w:val="595959" w:themeColor="text1" w:themeTint="A6"/>
        <w:szCs w:val="16"/>
      </w:rPr>
      <w:t xml:space="preserv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A6D" w:rsidRDefault="00491A6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20F"/>
    <w:multiLevelType w:val="hybridMultilevel"/>
    <w:tmpl w:val="4356905C"/>
    <w:lvl w:ilvl="0" w:tplc="22429BC2">
      <w:start w:val="1"/>
      <w:numFmt w:val="bullet"/>
      <w:lvlText w:val=""/>
      <w:lvlJc w:val="left"/>
      <w:pPr>
        <w:ind w:left="1571" w:hanging="360"/>
      </w:pPr>
      <w:rPr>
        <w:rFonts w:ascii="Wingdings 3" w:hAnsi="Wingdings 3"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nsid w:val="1FA118B5"/>
    <w:multiLevelType w:val="hybridMultilevel"/>
    <w:tmpl w:val="E020AC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3285F17"/>
    <w:multiLevelType w:val="hybridMultilevel"/>
    <w:tmpl w:val="66B00940"/>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nsid w:val="29BF50F5"/>
    <w:multiLevelType w:val="hybridMultilevel"/>
    <w:tmpl w:val="0A3856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CC545A8"/>
    <w:multiLevelType w:val="hybridMultilevel"/>
    <w:tmpl w:val="218EAE7C"/>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nsid w:val="2D34565A"/>
    <w:multiLevelType w:val="hybridMultilevel"/>
    <w:tmpl w:val="E33AE890"/>
    <w:lvl w:ilvl="0" w:tplc="1924E236">
      <w:start w:val="1"/>
      <w:numFmt w:val="bullet"/>
      <w:pStyle w:val="Punto"/>
      <w:lvlText w:val=""/>
      <w:lvlJc w:val="left"/>
      <w:pPr>
        <w:ind w:left="426"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nsid w:val="3041705A"/>
    <w:multiLevelType w:val="hybridMultilevel"/>
    <w:tmpl w:val="FC947016"/>
    <w:lvl w:ilvl="0" w:tplc="22429BC2">
      <w:start w:val="1"/>
      <w:numFmt w:val="bullet"/>
      <w:lvlText w:val=""/>
      <w:lvlJc w:val="left"/>
      <w:pPr>
        <w:ind w:left="1068" w:hanging="360"/>
      </w:pPr>
      <w:rPr>
        <w:rFonts w:ascii="Wingdings 3" w:hAnsi="Wingdings 3"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33922290"/>
    <w:multiLevelType w:val="hybridMultilevel"/>
    <w:tmpl w:val="638417A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2005DF6"/>
    <w:multiLevelType w:val="hybridMultilevel"/>
    <w:tmpl w:val="D80E2E82"/>
    <w:lvl w:ilvl="0" w:tplc="13FCF578">
      <w:start w:val="1"/>
      <w:numFmt w:val="upperLetter"/>
      <w:lvlText w:val="%1)"/>
      <w:lvlJc w:val="left"/>
      <w:pPr>
        <w:ind w:left="14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3980505"/>
    <w:multiLevelType w:val="hybridMultilevel"/>
    <w:tmpl w:val="A2C024B2"/>
    <w:lvl w:ilvl="0" w:tplc="22429BC2">
      <w:start w:val="1"/>
      <w:numFmt w:val="bullet"/>
      <w:lvlText w:val=""/>
      <w:lvlJc w:val="left"/>
      <w:pPr>
        <w:ind w:left="1428" w:hanging="360"/>
      </w:pPr>
      <w:rPr>
        <w:rFonts w:ascii="Wingdings 3" w:hAnsi="Wingdings 3"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nsid w:val="6B3812E6"/>
    <w:multiLevelType w:val="hybridMultilevel"/>
    <w:tmpl w:val="6C86EEC8"/>
    <w:lvl w:ilvl="0" w:tplc="22429BC2">
      <w:start w:val="1"/>
      <w:numFmt w:val="bullet"/>
      <w:lvlText w:val=""/>
      <w:lvlJc w:val="left"/>
      <w:pPr>
        <w:ind w:left="1068" w:hanging="360"/>
      </w:pPr>
      <w:rPr>
        <w:rFonts w:ascii="Wingdings 3" w:hAnsi="Wingdings 3" w:hint="default"/>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1">
    <w:nsid w:val="702165FC"/>
    <w:multiLevelType w:val="hybridMultilevel"/>
    <w:tmpl w:val="E25A4ADE"/>
    <w:lvl w:ilvl="0" w:tplc="0C0A0017">
      <w:start w:val="1"/>
      <w:numFmt w:val="lowerLetter"/>
      <w:lvlText w:val="%1)"/>
      <w:lvlJc w:val="left"/>
      <w:pPr>
        <w:ind w:left="1080" w:hanging="360"/>
      </w:pPr>
      <w:rPr>
        <w:rFonts w:cs="Times New Roman"/>
      </w:rPr>
    </w:lvl>
    <w:lvl w:ilvl="1" w:tplc="918E9720">
      <w:start w:val="3"/>
      <w:numFmt w:val="bullet"/>
      <w:lvlText w:val="—"/>
      <w:lvlJc w:val="left"/>
      <w:pPr>
        <w:ind w:left="1800" w:hanging="360"/>
      </w:pPr>
      <w:rPr>
        <w:rFonts w:ascii="Arial" w:eastAsia="Times New Roman" w:hAnsi="Arial" w:hint="default"/>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2">
    <w:nsid w:val="76CF4090"/>
    <w:multiLevelType w:val="hybridMultilevel"/>
    <w:tmpl w:val="1974C3EA"/>
    <w:lvl w:ilvl="0" w:tplc="FFFFFFFF">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abstractNumId w:val="5"/>
  </w:num>
  <w:num w:numId="2">
    <w:abstractNumId w:val="2"/>
  </w:num>
  <w:num w:numId="3">
    <w:abstractNumId w:val="4"/>
  </w:num>
  <w:num w:numId="4">
    <w:abstractNumId w:val="10"/>
  </w:num>
  <w:num w:numId="5">
    <w:abstractNumId w:val="11"/>
  </w:num>
  <w:num w:numId="6">
    <w:abstractNumId w:val="12"/>
  </w:num>
  <w:num w:numId="7">
    <w:abstractNumId w:val="6"/>
  </w:num>
  <w:num w:numId="8">
    <w:abstractNumId w:val="9"/>
  </w:num>
  <w:num w:numId="9">
    <w:abstractNumId w:val="7"/>
  </w:num>
  <w:num w:numId="10">
    <w:abstractNumId w:val="8"/>
  </w:num>
  <w:num w:numId="11">
    <w:abstractNumId w:val="0"/>
  </w:num>
  <w:num w:numId="12">
    <w:abstractNumId w:val="1"/>
  </w:num>
  <w:num w:numId="13">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228"/>
  <w:stylePaneSortMethod w:val="0000"/>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FA6101"/>
    <w:rsid w:val="00002B57"/>
    <w:rsid w:val="00006538"/>
    <w:rsid w:val="00087F09"/>
    <w:rsid w:val="000A7710"/>
    <w:rsid w:val="000D5A2E"/>
    <w:rsid w:val="00110ECE"/>
    <w:rsid w:val="00114950"/>
    <w:rsid w:val="00122AE7"/>
    <w:rsid w:val="001672EA"/>
    <w:rsid w:val="00182B64"/>
    <w:rsid w:val="00185B83"/>
    <w:rsid w:val="001D4243"/>
    <w:rsid w:val="001E4AE2"/>
    <w:rsid w:val="001E744B"/>
    <w:rsid w:val="00210A69"/>
    <w:rsid w:val="0024369C"/>
    <w:rsid w:val="002457FA"/>
    <w:rsid w:val="002D30AC"/>
    <w:rsid w:val="002F3568"/>
    <w:rsid w:val="00314B5C"/>
    <w:rsid w:val="003B605C"/>
    <w:rsid w:val="004319EF"/>
    <w:rsid w:val="00434424"/>
    <w:rsid w:val="00467A7C"/>
    <w:rsid w:val="00472346"/>
    <w:rsid w:val="00491A6D"/>
    <w:rsid w:val="004C5C45"/>
    <w:rsid w:val="00502E1A"/>
    <w:rsid w:val="00540093"/>
    <w:rsid w:val="00576545"/>
    <w:rsid w:val="00577B14"/>
    <w:rsid w:val="005B574F"/>
    <w:rsid w:val="005B73F2"/>
    <w:rsid w:val="005D6ABA"/>
    <w:rsid w:val="005E28D4"/>
    <w:rsid w:val="005E51B8"/>
    <w:rsid w:val="006532B0"/>
    <w:rsid w:val="0065530A"/>
    <w:rsid w:val="006A4A13"/>
    <w:rsid w:val="00700F60"/>
    <w:rsid w:val="00731C3C"/>
    <w:rsid w:val="00732A48"/>
    <w:rsid w:val="00772C71"/>
    <w:rsid w:val="007A0F73"/>
    <w:rsid w:val="007A2468"/>
    <w:rsid w:val="007A3800"/>
    <w:rsid w:val="008D7E17"/>
    <w:rsid w:val="009A5E7D"/>
    <w:rsid w:val="009B3002"/>
    <w:rsid w:val="009D456B"/>
    <w:rsid w:val="009F7969"/>
    <w:rsid w:val="00A3155E"/>
    <w:rsid w:val="00A77E66"/>
    <w:rsid w:val="00A95472"/>
    <w:rsid w:val="00B23475"/>
    <w:rsid w:val="00BA481B"/>
    <w:rsid w:val="00BF20CB"/>
    <w:rsid w:val="00C0558B"/>
    <w:rsid w:val="00CE50B1"/>
    <w:rsid w:val="00D66C18"/>
    <w:rsid w:val="00D8619C"/>
    <w:rsid w:val="00D93FD8"/>
    <w:rsid w:val="00DA0C2C"/>
    <w:rsid w:val="00DB4137"/>
    <w:rsid w:val="00DE04EA"/>
    <w:rsid w:val="00DE5B98"/>
    <w:rsid w:val="00DF2ED3"/>
    <w:rsid w:val="00E019AF"/>
    <w:rsid w:val="00E154EA"/>
    <w:rsid w:val="00E17DA6"/>
    <w:rsid w:val="00E23521"/>
    <w:rsid w:val="00E26557"/>
    <w:rsid w:val="00E3226D"/>
    <w:rsid w:val="00E45B6D"/>
    <w:rsid w:val="00E4727D"/>
    <w:rsid w:val="00E51FFA"/>
    <w:rsid w:val="00E80359"/>
    <w:rsid w:val="00E85547"/>
    <w:rsid w:val="00EA58B4"/>
    <w:rsid w:val="00F04225"/>
    <w:rsid w:val="00F22148"/>
    <w:rsid w:val="00F42161"/>
    <w:rsid w:val="00F42A03"/>
    <w:rsid w:val="00FA5D1E"/>
    <w:rsid w:val="00FA6101"/>
    <w:rsid w:val="00FD516D"/>
    <w:rsid w:val="00FF217C"/>
    <w:rsid w:val="00FF52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locked="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locked="1"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uiPriority="37"/>
    <w:lsdException w:name="TOC Heading" w:uiPriority="39" w:qFormat="1"/>
  </w:latentStyles>
  <w:style w:type="paragraph" w:default="1" w:styleId="Normal">
    <w:name w:val="Normal"/>
    <w:aliases w:val="Párrafo"/>
    <w:rsid w:val="00087F09"/>
    <w:pPr>
      <w:spacing w:before="120" w:after="120"/>
      <w:ind w:right="1247"/>
    </w:pPr>
    <w:rPr>
      <w:rFonts w:ascii="Segoe UI" w:hAnsi="Segoe UI"/>
    </w:rPr>
  </w:style>
  <w:style w:type="paragraph" w:styleId="Ttulo1">
    <w:name w:val="heading 1"/>
    <w:basedOn w:val="Normal"/>
    <w:next w:val="Normal"/>
    <w:link w:val="Ttulo1Car"/>
    <w:uiPriority w:val="9"/>
    <w:qFormat/>
    <w:locked/>
    <w:rsid w:val="006532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95472"/>
    <w:pPr>
      <w:keepNext/>
      <w:keepLines/>
      <w:spacing w:before="200" w:after="0"/>
      <w:ind w:right="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32B0"/>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D66C18"/>
    <w:pPr>
      <w:ind w:left="720"/>
      <w:contextualSpacing/>
    </w:pPr>
  </w:style>
  <w:style w:type="paragraph" w:styleId="Textodeglobo">
    <w:name w:val="Balloon Text"/>
    <w:basedOn w:val="Normal"/>
    <w:link w:val="TextodegloboCar"/>
    <w:uiPriority w:val="99"/>
    <w:semiHidden/>
    <w:unhideWhenUsed/>
    <w:rsid w:val="009B30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002"/>
    <w:rPr>
      <w:rFonts w:ascii="Tahoma" w:hAnsi="Tahoma" w:cs="Tahoma"/>
      <w:sz w:val="16"/>
      <w:szCs w:val="16"/>
    </w:rPr>
  </w:style>
  <w:style w:type="paragraph" w:styleId="Encabezado">
    <w:name w:val="header"/>
    <w:basedOn w:val="Normal"/>
    <w:link w:val="EncabezadoCar"/>
    <w:uiPriority w:val="99"/>
    <w:semiHidden/>
    <w:unhideWhenUsed/>
    <w:rsid w:val="00772C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72C71"/>
  </w:style>
  <w:style w:type="paragraph" w:styleId="Piedepgina">
    <w:name w:val="footer"/>
    <w:basedOn w:val="Normal"/>
    <w:link w:val="PiedepginaCar"/>
    <w:uiPriority w:val="99"/>
    <w:unhideWhenUsed/>
    <w:rsid w:val="00772C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2C71"/>
  </w:style>
  <w:style w:type="character" w:styleId="Hipervnculo">
    <w:name w:val="Hyperlink"/>
    <w:basedOn w:val="Fuentedeprrafopredeter"/>
    <w:uiPriority w:val="99"/>
    <w:unhideWhenUsed/>
    <w:locked/>
    <w:rsid w:val="00CE50B1"/>
    <w:rPr>
      <w:color w:val="0000FF" w:themeColor="hyperlink"/>
      <w:u w:val="single"/>
    </w:rPr>
  </w:style>
  <w:style w:type="paragraph" w:customStyle="1" w:styleId="Seccin">
    <w:name w:val="Sección"/>
    <w:basedOn w:val="Normal"/>
    <w:qFormat/>
    <w:rsid w:val="00E51FFA"/>
    <w:pPr>
      <w:keepNext/>
      <w:keepLines/>
      <w:pBdr>
        <w:bottom w:val="single" w:sz="12" w:space="1" w:color="C00000"/>
      </w:pBdr>
      <w:spacing w:before="360"/>
      <w:ind w:right="1276"/>
      <w:contextualSpacing/>
    </w:pPr>
    <w:rPr>
      <w:rFonts w:cs="Arial"/>
      <w:b/>
      <w:color w:val="595959" w:themeColor="text1" w:themeTint="A6"/>
      <w:sz w:val="24"/>
      <w:szCs w:val="32"/>
    </w:rPr>
  </w:style>
  <w:style w:type="paragraph" w:customStyle="1" w:styleId="Prrafo1">
    <w:name w:val="Párrafo1"/>
    <w:basedOn w:val="Normal"/>
    <w:link w:val="Prrafo1Car"/>
    <w:qFormat/>
    <w:rsid w:val="00A95472"/>
    <w:pPr>
      <w:jc w:val="both"/>
    </w:pPr>
  </w:style>
  <w:style w:type="character" w:styleId="Hipervnculovisitado">
    <w:name w:val="FollowedHyperlink"/>
    <w:basedOn w:val="Fuentedeprrafopredeter"/>
    <w:uiPriority w:val="99"/>
    <w:semiHidden/>
    <w:unhideWhenUsed/>
    <w:rsid w:val="00731C3C"/>
    <w:rPr>
      <w:color w:val="800080" w:themeColor="followedHyperlink"/>
      <w:u w:val="single"/>
    </w:rPr>
  </w:style>
  <w:style w:type="character" w:customStyle="1" w:styleId="Prrafo1Car">
    <w:name w:val="Párrafo1 Car"/>
    <w:basedOn w:val="Fuentedeprrafopredeter"/>
    <w:link w:val="Prrafo1"/>
    <w:rsid w:val="00A95472"/>
    <w:rPr>
      <w:rFonts w:ascii="Segoe UI" w:hAnsi="Segoe UI"/>
    </w:rPr>
  </w:style>
  <w:style w:type="paragraph" w:customStyle="1" w:styleId="Apartado">
    <w:name w:val="Apartado"/>
    <w:basedOn w:val="Normal"/>
    <w:link w:val="ApartadoCar"/>
    <w:qFormat/>
    <w:rsid w:val="00110ECE"/>
    <w:pPr>
      <w:keepNext/>
      <w:spacing w:before="240"/>
      <w:jc w:val="both"/>
    </w:pPr>
    <w:rPr>
      <w:rFonts w:cs="Segoe UI"/>
      <w:b/>
      <w:color w:val="C00000"/>
      <w:sz w:val="24"/>
    </w:rPr>
  </w:style>
  <w:style w:type="paragraph" w:customStyle="1" w:styleId="Punto">
    <w:name w:val="Punto"/>
    <w:basedOn w:val="Prrafo1"/>
    <w:link w:val="PuntoCar"/>
    <w:qFormat/>
    <w:rsid w:val="00D8619C"/>
    <w:pPr>
      <w:numPr>
        <w:numId w:val="1"/>
      </w:numPr>
    </w:pPr>
    <w:rPr>
      <w:i/>
      <w:iCs/>
    </w:rPr>
  </w:style>
  <w:style w:type="character" w:customStyle="1" w:styleId="ApartadoCar">
    <w:name w:val="Apartado Car"/>
    <w:basedOn w:val="Fuentedeprrafopredeter"/>
    <w:link w:val="Apartado"/>
    <w:rsid w:val="00110ECE"/>
    <w:rPr>
      <w:rFonts w:ascii="Segoe UI" w:hAnsi="Segoe UI" w:cs="Segoe UI"/>
      <w:b/>
      <w:color w:val="C00000"/>
      <w:sz w:val="24"/>
    </w:rPr>
  </w:style>
  <w:style w:type="paragraph" w:styleId="TtulodeTDC">
    <w:name w:val="TOC Heading"/>
    <w:basedOn w:val="Ttulo1"/>
    <w:next w:val="Normal"/>
    <w:uiPriority w:val="39"/>
    <w:semiHidden/>
    <w:unhideWhenUsed/>
    <w:qFormat/>
    <w:rsid w:val="006532B0"/>
    <w:pPr>
      <w:ind w:right="0"/>
      <w:outlineLvl w:val="9"/>
    </w:pPr>
  </w:style>
  <w:style w:type="character" w:customStyle="1" w:styleId="PuntoCar">
    <w:name w:val="Punto Car"/>
    <w:basedOn w:val="Prrafo1Car"/>
    <w:link w:val="Punto"/>
    <w:rsid w:val="00D8619C"/>
    <w:rPr>
      <w:i/>
      <w:iCs/>
    </w:rPr>
  </w:style>
  <w:style w:type="paragraph" w:styleId="TDC2">
    <w:name w:val="toc 2"/>
    <w:basedOn w:val="Normal"/>
    <w:next w:val="Normal"/>
    <w:autoRedefine/>
    <w:uiPriority w:val="39"/>
    <w:unhideWhenUsed/>
    <w:qFormat/>
    <w:rsid w:val="00DE5B98"/>
    <w:pPr>
      <w:tabs>
        <w:tab w:val="right" w:leader="underscore" w:pos="8364"/>
      </w:tabs>
      <w:spacing w:after="0"/>
      <w:ind w:left="709" w:right="2381"/>
    </w:pPr>
    <w:rPr>
      <w:rFonts w:asciiTheme="minorHAnsi" w:hAnsiTheme="minorHAnsi" w:cstheme="minorHAnsi"/>
      <w:b/>
      <w:bCs/>
    </w:rPr>
  </w:style>
  <w:style w:type="paragraph" w:styleId="TDC1">
    <w:name w:val="toc 1"/>
    <w:basedOn w:val="Normal"/>
    <w:next w:val="Normal"/>
    <w:autoRedefine/>
    <w:uiPriority w:val="39"/>
    <w:unhideWhenUsed/>
    <w:qFormat/>
    <w:rsid w:val="00DE5B98"/>
    <w:pPr>
      <w:tabs>
        <w:tab w:val="left" w:pos="440"/>
        <w:tab w:val="right" w:leader="underscore" w:pos="8364"/>
      </w:tabs>
      <w:spacing w:after="0"/>
      <w:ind w:right="2381"/>
    </w:pPr>
    <w:rPr>
      <w:rFonts w:asciiTheme="minorHAnsi" w:hAnsiTheme="minorHAnsi" w:cstheme="minorHAnsi"/>
      <w:b/>
      <w:bCs/>
      <w:iCs/>
      <w:noProof/>
      <w:sz w:val="24"/>
      <w:szCs w:val="24"/>
    </w:rPr>
  </w:style>
  <w:style w:type="paragraph" w:styleId="TDC3">
    <w:name w:val="toc 3"/>
    <w:basedOn w:val="Normal"/>
    <w:next w:val="Normal"/>
    <w:autoRedefine/>
    <w:uiPriority w:val="39"/>
    <w:unhideWhenUsed/>
    <w:qFormat/>
    <w:rsid w:val="006532B0"/>
    <w:pPr>
      <w:spacing w:before="0" w:after="0"/>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6532B0"/>
    <w:pPr>
      <w:spacing w:before="0" w:after="0"/>
      <w:ind w:left="660"/>
    </w:pPr>
    <w:rPr>
      <w:rFonts w:asciiTheme="minorHAnsi" w:hAnsiTheme="minorHAnsi" w:cstheme="minorHAnsi"/>
      <w:sz w:val="20"/>
      <w:szCs w:val="20"/>
    </w:rPr>
  </w:style>
  <w:style w:type="paragraph" w:styleId="TDC5">
    <w:name w:val="toc 5"/>
    <w:basedOn w:val="Normal"/>
    <w:next w:val="Normal"/>
    <w:autoRedefine/>
    <w:uiPriority w:val="39"/>
    <w:unhideWhenUsed/>
    <w:rsid w:val="006532B0"/>
    <w:pPr>
      <w:spacing w:before="0" w:after="0"/>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6532B0"/>
    <w:pPr>
      <w:spacing w:before="0" w:after="0"/>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6532B0"/>
    <w:pPr>
      <w:spacing w:before="0" w:after="0"/>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6532B0"/>
    <w:pPr>
      <w:spacing w:before="0" w:after="0"/>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6532B0"/>
    <w:pPr>
      <w:spacing w:before="0" w:after="0"/>
      <w:ind w:left="1760"/>
    </w:pPr>
    <w:rPr>
      <w:rFonts w:asciiTheme="minorHAnsi" w:hAnsiTheme="minorHAnsi" w:cstheme="minorHAnsi"/>
      <w:sz w:val="20"/>
      <w:szCs w:val="20"/>
    </w:rPr>
  </w:style>
  <w:style w:type="paragraph" w:styleId="Sangradetextonormal">
    <w:name w:val="Body Text Indent"/>
    <w:basedOn w:val="Normal"/>
    <w:link w:val="SangradetextonormalCar"/>
    <w:uiPriority w:val="99"/>
    <w:semiHidden/>
    <w:unhideWhenUsed/>
    <w:rsid w:val="00E51FFA"/>
    <w:pPr>
      <w:spacing w:before="0" w:after="0" w:line="240" w:lineRule="auto"/>
      <w:ind w:right="0" w:firstLine="708"/>
      <w:jc w:val="both"/>
    </w:pPr>
    <w:rPr>
      <w:rFonts w:ascii="Arial" w:hAnsi="Arial" w:cs="Arial"/>
      <w:sz w:val="24"/>
      <w:szCs w:val="24"/>
      <w:lang w:eastAsia="es-ES"/>
    </w:rPr>
  </w:style>
  <w:style w:type="character" w:customStyle="1" w:styleId="SangradetextonormalCar">
    <w:name w:val="Sangría de texto normal Car"/>
    <w:basedOn w:val="Fuentedeprrafopredeter"/>
    <w:link w:val="Sangradetextonormal"/>
    <w:uiPriority w:val="99"/>
    <w:semiHidden/>
    <w:rsid w:val="00E51FFA"/>
    <w:rPr>
      <w:rFonts w:ascii="Arial" w:hAnsi="Arial" w:cs="Arial"/>
      <w:sz w:val="24"/>
      <w:szCs w:val="24"/>
      <w:lang w:eastAsia="es-ES"/>
    </w:rPr>
  </w:style>
  <w:style w:type="paragraph" w:styleId="Textonotapie">
    <w:name w:val="footnote text"/>
    <w:basedOn w:val="Normal"/>
    <w:link w:val="TextonotapieCar"/>
    <w:uiPriority w:val="99"/>
    <w:unhideWhenUsed/>
    <w:rsid w:val="00E51FFA"/>
    <w:pPr>
      <w:spacing w:before="0" w:after="0" w:line="240" w:lineRule="auto"/>
      <w:ind w:right="0"/>
    </w:pPr>
    <w:rPr>
      <w:rFonts w:ascii="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E51FFA"/>
    <w:rPr>
      <w:rFonts w:ascii="Times New Roman" w:hAnsi="Times New Roman" w:cs="Times New Roman"/>
      <w:sz w:val="20"/>
      <w:szCs w:val="20"/>
      <w:lang w:eastAsia="es-ES"/>
    </w:rPr>
  </w:style>
  <w:style w:type="character" w:styleId="Refdenotaalpie">
    <w:name w:val="footnote reference"/>
    <w:basedOn w:val="Fuentedeprrafopredeter"/>
    <w:uiPriority w:val="99"/>
    <w:unhideWhenUsed/>
    <w:rsid w:val="00E51FFA"/>
    <w:rPr>
      <w:vertAlign w:val="superscript"/>
    </w:rPr>
  </w:style>
  <w:style w:type="paragraph" w:customStyle="1" w:styleId="Subapartado">
    <w:name w:val="Subapartado"/>
    <w:basedOn w:val="Normal"/>
    <w:link w:val="SubapartadoCar"/>
    <w:qFormat/>
    <w:rsid w:val="00110ECE"/>
    <w:pPr>
      <w:keepNext/>
      <w:spacing w:before="240"/>
      <w:jc w:val="both"/>
    </w:pPr>
    <w:rPr>
      <w:rFonts w:cs="Segoe UI"/>
      <w:b/>
    </w:rPr>
  </w:style>
  <w:style w:type="paragraph" w:customStyle="1" w:styleId="TTULO">
    <w:name w:val="TÍTULO"/>
    <w:basedOn w:val="Normal"/>
    <w:link w:val="TTULOCar"/>
    <w:qFormat/>
    <w:rsid w:val="00DF2ED3"/>
    <w:pPr>
      <w:pBdr>
        <w:bottom w:val="single" w:sz="18" w:space="1" w:color="595959" w:themeColor="text1" w:themeTint="A6"/>
      </w:pBdr>
      <w:spacing w:line="700" w:lineRule="exact"/>
      <w:ind w:right="850"/>
      <w:jc w:val="center"/>
    </w:pPr>
    <w:rPr>
      <w:rFonts w:ascii="Candara" w:hAnsi="Candara"/>
      <w:b/>
      <w:color w:val="C00000"/>
      <w:w w:val="120"/>
      <w:sz w:val="48"/>
    </w:rPr>
  </w:style>
  <w:style w:type="character" w:customStyle="1" w:styleId="SubapartadoCar">
    <w:name w:val="Subapartado Car"/>
    <w:basedOn w:val="Fuentedeprrafopredeter"/>
    <w:link w:val="Subapartado"/>
    <w:rsid w:val="00110ECE"/>
    <w:rPr>
      <w:rFonts w:ascii="Segoe UI" w:hAnsi="Segoe UI" w:cs="Segoe UI"/>
      <w:b/>
    </w:rPr>
  </w:style>
  <w:style w:type="character" w:customStyle="1" w:styleId="TTULOCar">
    <w:name w:val="TÍTULO Car"/>
    <w:basedOn w:val="Fuentedeprrafopredeter"/>
    <w:link w:val="TTULO"/>
    <w:rsid w:val="00DF2ED3"/>
    <w:rPr>
      <w:rFonts w:ascii="Candara" w:hAnsi="Candara"/>
      <w:b/>
      <w:color w:val="C00000"/>
      <w:w w:val="120"/>
      <w:sz w:val="48"/>
    </w:rPr>
  </w:style>
  <w:style w:type="character" w:customStyle="1" w:styleId="Ttulo2Car">
    <w:name w:val="Título 2 Car"/>
    <w:basedOn w:val="Fuentedeprrafopredeter"/>
    <w:link w:val="Ttulo2"/>
    <w:uiPriority w:val="9"/>
    <w:rsid w:val="00A95472"/>
    <w:rPr>
      <w:rFonts w:asciiTheme="majorHAnsi" w:eastAsiaTheme="majorEastAsia" w:hAnsiTheme="majorHAnsi" w:cstheme="majorBidi"/>
      <w:b/>
      <w:bCs/>
      <w:color w:val="4F81BD" w:themeColor="accent1"/>
      <w:sz w:val="26"/>
      <w:szCs w:val="26"/>
    </w:rPr>
  </w:style>
  <w:style w:type="paragraph" w:customStyle="1" w:styleId="Default">
    <w:name w:val="Default"/>
    <w:rsid w:val="00A77E66"/>
    <w:pPr>
      <w:autoSpaceDE w:val="0"/>
      <w:autoSpaceDN w:val="0"/>
      <w:adjustRightInd w:val="0"/>
      <w:spacing w:after="0" w:line="240" w:lineRule="auto"/>
    </w:pPr>
    <w:rPr>
      <w:rFonts w:ascii="Arial" w:hAnsi="Arial" w:cs="Arial"/>
      <w:color w:val="000000"/>
      <w:sz w:val="24"/>
      <w:szCs w:val="24"/>
    </w:rPr>
  </w:style>
  <w:style w:type="paragraph" w:customStyle="1" w:styleId="CF2015">
    <w:name w:val="CF2015"/>
    <w:basedOn w:val="Ttulo2"/>
    <w:link w:val="CF2015Car"/>
    <w:qFormat/>
    <w:rsid w:val="00A77E66"/>
    <w:pPr>
      <w:keepNext w:val="0"/>
      <w:keepLines w:val="0"/>
      <w:spacing w:before="0"/>
      <w:jc w:val="both"/>
    </w:pPr>
    <w:rPr>
      <w:rFonts w:ascii="Arial" w:eastAsia="Times New Roman" w:hAnsi="Arial" w:cs="Times New Roman"/>
      <w:bCs w:val="0"/>
      <w:color w:val="auto"/>
      <w:sz w:val="22"/>
      <w:szCs w:val="22"/>
      <w:lang w:eastAsia="es-ES"/>
    </w:rPr>
  </w:style>
  <w:style w:type="character" w:customStyle="1" w:styleId="CF2015Car">
    <w:name w:val="CF2015 Car"/>
    <w:basedOn w:val="Fuentedeprrafopredeter"/>
    <w:link w:val="CF2015"/>
    <w:rsid w:val="00A77E66"/>
    <w:rPr>
      <w:rFonts w:ascii="Arial" w:eastAsia="Times New Roman" w:hAnsi="Arial" w:cs="Times New Roman"/>
      <w:b/>
      <w:lang w:eastAsia="es-ES"/>
    </w:rPr>
  </w:style>
  <w:style w:type="paragraph" w:customStyle="1" w:styleId="Perdefecte">
    <w:name w:val="Per defecte"/>
    <w:uiPriority w:val="99"/>
    <w:rsid w:val="00A77E66"/>
    <w:pPr>
      <w:tabs>
        <w:tab w:val="left" w:pos="709"/>
      </w:tabs>
      <w:suppressAutoHyphens/>
    </w:pPr>
    <w:rPr>
      <w:rFonts w:ascii="Calibri" w:eastAsia="SimSun" w:hAnsi="Calibri" w:cs="Times New Roman"/>
      <w:lang w:val="ca-ES"/>
    </w:rPr>
  </w:style>
  <w:style w:type="table" w:styleId="Tablaconcuadrcula">
    <w:name w:val="Table Grid"/>
    <w:basedOn w:val="Tablanormal"/>
    <w:uiPriority w:val="59"/>
    <w:rsid w:val="009D4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EXOS">
    <w:name w:val="ANEXOS"/>
    <w:basedOn w:val="Normal"/>
    <w:qFormat/>
    <w:rsid w:val="001E4AE2"/>
    <w:pPr>
      <w:spacing w:before="0" w:after="200" w:line="360" w:lineRule="auto"/>
      <w:ind w:right="0"/>
      <w:jc w:val="center"/>
    </w:pPr>
    <w:rPr>
      <w:rFonts w:ascii="Arial" w:eastAsia="Times New Roman" w:hAnsi="Arial" w:cs="Arial"/>
      <w:b/>
      <w:bCs/>
      <w:color w:val="333399"/>
      <w:sz w:val="24"/>
      <w:lang w:val="es-ES_tradnl"/>
    </w:rPr>
  </w:style>
  <w:style w:type="character" w:styleId="Textoennegrita">
    <w:name w:val="Strong"/>
    <w:basedOn w:val="Fuentedeprrafopredeter"/>
    <w:uiPriority w:val="22"/>
    <w:qFormat/>
    <w:locked/>
    <w:rsid w:val="001E4AE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emp-fondos-europa.es/fondos-europeos-ng-eu/faqs-ng-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C3309-7E98-436F-9E3D-A62ACA58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4733</Words>
  <Characters>26036</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asmun.adm5</dc:creator>
  <cp:lastModifiedBy>asmun.adm5</cp:lastModifiedBy>
  <cp:revision>3</cp:revision>
  <cp:lastPrinted>2021-03-02T14:15:00Z</cp:lastPrinted>
  <dcterms:created xsi:type="dcterms:W3CDTF">2021-12-15T08:10:00Z</dcterms:created>
  <dcterms:modified xsi:type="dcterms:W3CDTF">2021-12-15T12:13:00Z</dcterms:modified>
</cp:coreProperties>
</file>