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5E8C" w:rsidRPr="00F3239E" w:rsidRDefault="00585E8C" w:rsidP="00721F25">
      <w:pPr>
        <w:pStyle w:val="Prrafodelista"/>
        <w:numPr>
          <w:ilvl w:val="0"/>
          <w:numId w:val="4"/>
        </w:numPr>
        <w:jc w:val="both"/>
        <w:rPr>
          <w:rFonts w:ascii="Arial" w:hAnsi="Arial" w:cs="Arial"/>
          <w:b/>
          <w:u w:val="single"/>
        </w:rPr>
      </w:pPr>
      <w:r w:rsidRPr="00F3239E">
        <w:rPr>
          <w:rFonts w:ascii="Arial" w:hAnsi="Arial" w:cs="Arial"/>
          <w:b/>
          <w:u w:val="single"/>
        </w:rPr>
        <w:t>Propuesta de Aprobación del gasto por parte de la Secretaría General del Ayuntamiento.</w:t>
      </w:r>
    </w:p>
    <w:p w:rsidR="00585E8C" w:rsidRPr="00F3239E" w:rsidRDefault="00F638B6" w:rsidP="00585E8C">
      <w:pPr>
        <w:pStyle w:val="Prrafodelista"/>
        <w:jc w:val="both"/>
        <w:rPr>
          <w:rFonts w:ascii="Arial" w:hAnsi="Arial" w:cs="Arial"/>
        </w:rPr>
      </w:pPr>
      <w:r>
        <w:rPr>
          <w:rFonts w:ascii="Arial" w:hAnsi="Arial" w:cs="Arial"/>
        </w:rPr>
        <w:t xml:space="preserve"> </w:t>
      </w:r>
      <w:bookmarkStart w:id="0" w:name="_GoBack"/>
      <w:bookmarkEnd w:id="0"/>
    </w:p>
    <w:p w:rsidR="00585E8C" w:rsidRPr="00F3239E" w:rsidRDefault="00585E8C" w:rsidP="00F3239E">
      <w:pPr>
        <w:spacing w:line="360" w:lineRule="auto"/>
        <w:ind w:firstLine="709"/>
        <w:jc w:val="both"/>
        <w:rPr>
          <w:rFonts w:ascii="Arial" w:hAnsi="Arial" w:cs="Arial"/>
          <w:b/>
          <w:bCs/>
        </w:rPr>
      </w:pPr>
      <w:r w:rsidRPr="00F3239E">
        <w:rPr>
          <w:rFonts w:ascii="Arial" w:hAnsi="Arial" w:cs="Arial"/>
        </w:rPr>
        <w:t xml:space="preserve">En cumplimiento de lo establecido en el </w:t>
      </w:r>
      <w:r w:rsidRPr="00F3239E">
        <w:rPr>
          <w:rFonts w:ascii="Arial" w:hAnsi="Arial" w:cs="Arial"/>
          <w:bCs/>
        </w:rPr>
        <w:t>artículo 3.a)</w:t>
      </w:r>
      <w:r w:rsidRPr="00F3239E">
        <w:rPr>
          <w:rFonts w:ascii="Arial" w:hAnsi="Arial" w:cs="Arial"/>
        </w:rPr>
        <w:t xml:space="preserve"> del Real Decreto </w:t>
      </w:r>
      <w:r w:rsidR="009470FB" w:rsidRPr="00F3239E">
        <w:rPr>
          <w:rFonts w:ascii="Arial" w:hAnsi="Arial" w:cs="Arial"/>
        </w:rPr>
        <w:t>128</w:t>
      </w:r>
      <w:r w:rsidRPr="00F3239E">
        <w:rPr>
          <w:rFonts w:ascii="Arial" w:hAnsi="Arial" w:cs="Arial"/>
        </w:rPr>
        <w:t>/</w:t>
      </w:r>
      <w:r w:rsidR="009470FB" w:rsidRPr="00F3239E">
        <w:rPr>
          <w:rFonts w:ascii="Arial" w:hAnsi="Arial" w:cs="Arial"/>
        </w:rPr>
        <w:t>2018</w:t>
      </w:r>
      <w:r w:rsidRPr="00F3239E">
        <w:rPr>
          <w:rFonts w:ascii="Arial" w:hAnsi="Arial" w:cs="Arial"/>
        </w:rPr>
        <w:t>, de 1</w:t>
      </w:r>
      <w:r w:rsidR="009470FB" w:rsidRPr="00F3239E">
        <w:rPr>
          <w:rFonts w:ascii="Arial" w:hAnsi="Arial" w:cs="Arial"/>
        </w:rPr>
        <w:t>6</w:t>
      </w:r>
      <w:r w:rsidRPr="00F3239E">
        <w:rPr>
          <w:rFonts w:ascii="Arial" w:hAnsi="Arial" w:cs="Arial"/>
        </w:rPr>
        <w:t xml:space="preserve"> de </w:t>
      </w:r>
      <w:r w:rsidR="009470FB" w:rsidRPr="00F3239E">
        <w:rPr>
          <w:rFonts w:ascii="Arial" w:hAnsi="Arial" w:cs="Arial"/>
        </w:rPr>
        <w:t>marzo</w:t>
      </w:r>
      <w:r w:rsidRPr="00F3239E">
        <w:rPr>
          <w:rFonts w:ascii="Arial" w:hAnsi="Arial" w:cs="Arial"/>
        </w:rPr>
        <w:t>, por el que se Regula el Régimen Jurídico de los Funcionarios de Administración Local con Habilitación de Carácter Nacional emito el siguiente,</w:t>
      </w:r>
    </w:p>
    <w:p w:rsidR="00585E8C" w:rsidRPr="00F3239E" w:rsidRDefault="00585E8C" w:rsidP="00F3239E">
      <w:pPr>
        <w:pStyle w:val="Sangra2detindependiente"/>
        <w:ind w:firstLine="709"/>
        <w:jc w:val="center"/>
        <w:rPr>
          <w:rFonts w:ascii="Arial" w:hAnsi="Arial" w:cs="Arial"/>
          <w:sz w:val="24"/>
          <w:szCs w:val="24"/>
        </w:rPr>
      </w:pPr>
      <w:r w:rsidRPr="00F3239E">
        <w:rPr>
          <w:rFonts w:ascii="Arial" w:hAnsi="Arial" w:cs="Arial"/>
          <w:b/>
          <w:bCs/>
          <w:sz w:val="24"/>
          <w:szCs w:val="24"/>
        </w:rPr>
        <w:t>INFORME</w:t>
      </w:r>
    </w:p>
    <w:p w:rsidR="00585E8C" w:rsidRDefault="00585E8C" w:rsidP="00721F25">
      <w:pPr>
        <w:spacing w:line="276" w:lineRule="auto"/>
        <w:jc w:val="both"/>
        <w:rPr>
          <w:rFonts w:ascii="Arial" w:hAnsi="Arial" w:cs="Arial"/>
          <w:i/>
          <w:iCs/>
        </w:rPr>
      </w:pPr>
      <w:r w:rsidRPr="00721F25">
        <w:rPr>
          <w:rFonts w:ascii="Arial" w:hAnsi="Arial" w:cs="Arial"/>
          <w:b/>
        </w:rPr>
        <w:t>PRIMERO</w:t>
      </w:r>
      <w:r w:rsidRPr="00F3239E">
        <w:rPr>
          <w:rFonts w:ascii="Arial" w:hAnsi="Arial" w:cs="Arial"/>
        </w:rPr>
        <w:t xml:space="preserve">. En el artículo </w:t>
      </w:r>
      <w:r w:rsidR="009470FB" w:rsidRPr="00F3239E">
        <w:rPr>
          <w:rFonts w:ascii="Arial" w:hAnsi="Arial" w:cs="Arial"/>
        </w:rPr>
        <w:t>1</w:t>
      </w:r>
      <w:r w:rsidR="00721F25" w:rsidRPr="00721F25">
        <w:rPr>
          <w:rFonts w:ascii="Arial" w:hAnsi="Arial" w:cs="Arial"/>
        </w:rPr>
        <w:t>6</w:t>
      </w:r>
      <w:r w:rsidRPr="00F3239E">
        <w:rPr>
          <w:rFonts w:ascii="Arial" w:hAnsi="Arial" w:cs="Arial"/>
        </w:rPr>
        <w:t xml:space="preserve"> de la Ley </w:t>
      </w:r>
      <w:r w:rsidR="009470FB" w:rsidRPr="00F3239E">
        <w:rPr>
          <w:rFonts w:ascii="Arial" w:hAnsi="Arial" w:cs="Arial"/>
        </w:rPr>
        <w:t xml:space="preserve">9/2017, </w:t>
      </w:r>
      <w:r w:rsidRPr="00F3239E">
        <w:rPr>
          <w:rFonts w:ascii="Arial" w:hAnsi="Arial" w:cs="Arial"/>
        </w:rPr>
        <w:t xml:space="preserve">de Contratos del Sector Público, se definen como contratos de </w:t>
      </w:r>
      <w:r w:rsidR="00721F25" w:rsidRPr="00721F25">
        <w:rPr>
          <w:rFonts w:ascii="Arial" w:hAnsi="Arial" w:cs="Arial"/>
          <w:bCs/>
        </w:rPr>
        <w:t>suministro</w:t>
      </w:r>
      <w:r w:rsidRPr="00F3239E">
        <w:rPr>
          <w:rFonts w:ascii="Arial" w:hAnsi="Arial" w:cs="Arial"/>
        </w:rPr>
        <w:t xml:space="preserve">: </w:t>
      </w:r>
      <w:r w:rsidRPr="00721F25">
        <w:rPr>
          <w:rFonts w:ascii="Arial" w:hAnsi="Arial" w:cs="Arial"/>
          <w:i/>
        </w:rPr>
        <w:t>“</w:t>
      </w:r>
      <w:r w:rsidR="00721F25" w:rsidRPr="00721F25">
        <w:rPr>
          <w:rFonts w:ascii="Arial" w:hAnsi="Arial" w:cs="Arial"/>
          <w:i/>
          <w:color w:val="333333"/>
          <w:shd w:val="clear" w:color="auto" w:fill="FFFFFF"/>
          <w:lang w:eastAsia="es-ES_tradnl"/>
        </w:rPr>
        <w:t>los que tienen por objeto la adquisición, el arrendamiento financiero, o el arrendamiento, con o sin opción de compra, de productos o bienes muebles</w:t>
      </w:r>
      <w:r w:rsidRPr="00721F25">
        <w:rPr>
          <w:rFonts w:ascii="Arial" w:hAnsi="Arial" w:cs="Arial"/>
          <w:i/>
          <w:iCs/>
        </w:rPr>
        <w:t>”.</w:t>
      </w:r>
    </w:p>
    <w:p w:rsidR="00721F25" w:rsidRPr="00721F25" w:rsidRDefault="00721F25" w:rsidP="00721F25">
      <w:pPr>
        <w:jc w:val="both"/>
        <w:rPr>
          <w:rFonts w:ascii="Arial" w:hAnsi="Arial" w:cs="Arial"/>
          <w:b/>
          <w:bCs/>
          <w:i/>
        </w:rPr>
      </w:pPr>
    </w:p>
    <w:p w:rsidR="00585E8C" w:rsidRPr="00F3239E" w:rsidRDefault="00585E8C" w:rsidP="00585E8C">
      <w:pPr>
        <w:pStyle w:val="Subttulo"/>
        <w:spacing w:line="360" w:lineRule="auto"/>
        <w:ind w:firstLine="709"/>
        <w:rPr>
          <w:rFonts w:ascii="Arial" w:hAnsi="Arial" w:cs="Arial"/>
          <w:b w:val="0"/>
          <w:bCs w:val="0"/>
          <w:color w:val="auto"/>
          <w:sz w:val="24"/>
          <w:szCs w:val="24"/>
        </w:rPr>
      </w:pPr>
      <w:r w:rsidRPr="00F3239E">
        <w:rPr>
          <w:rFonts w:ascii="Arial" w:hAnsi="Arial" w:cs="Arial"/>
          <w:b w:val="0"/>
          <w:bCs w:val="0"/>
          <w:color w:val="auto"/>
          <w:sz w:val="24"/>
          <w:szCs w:val="24"/>
        </w:rPr>
        <w:t xml:space="preserve">En tal sentido, según el </w:t>
      </w:r>
      <w:r w:rsidRPr="00F3239E">
        <w:rPr>
          <w:rFonts w:ascii="Arial" w:hAnsi="Arial" w:cs="Arial"/>
          <w:b w:val="0"/>
          <w:color w:val="auto"/>
          <w:sz w:val="24"/>
          <w:szCs w:val="24"/>
        </w:rPr>
        <w:t xml:space="preserve">artículo </w:t>
      </w:r>
      <w:r w:rsidR="009470FB" w:rsidRPr="00F3239E">
        <w:rPr>
          <w:rFonts w:ascii="Arial" w:hAnsi="Arial" w:cs="Arial"/>
          <w:b w:val="0"/>
          <w:color w:val="auto"/>
          <w:sz w:val="24"/>
          <w:szCs w:val="24"/>
        </w:rPr>
        <w:t>25</w:t>
      </w:r>
      <w:r w:rsidRPr="00F3239E">
        <w:rPr>
          <w:rFonts w:ascii="Arial" w:hAnsi="Arial" w:cs="Arial"/>
          <w:b w:val="0"/>
          <w:color w:val="auto"/>
          <w:sz w:val="24"/>
          <w:szCs w:val="24"/>
        </w:rPr>
        <w:t>.1 a) de</w:t>
      </w:r>
      <w:r w:rsidR="009470FB" w:rsidRPr="00F3239E">
        <w:rPr>
          <w:rFonts w:ascii="Arial" w:hAnsi="Arial" w:cs="Arial"/>
          <w:b w:val="0"/>
          <w:color w:val="auto"/>
          <w:sz w:val="24"/>
          <w:szCs w:val="24"/>
        </w:rPr>
        <w:t xml:space="preserve"> </w:t>
      </w:r>
      <w:r w:rsidRPr="00F3239E">
        <w:rPr>
          <w:rFonts w:ascii="Arial" w:hAnsi="Arial" w:cs="Arial"/>
          <w:b w:val="0"/>
          <w:color w:val="auto"/>
          <w:sz w:val="24"/>
          <w:szCs w:val="24"/>
        </w:rPr>
        <w:t>l</w:t>
      </w:r>
      <w:r w:rsidR="009470FB" w:rsidRPr="00F3239E">
        <w:rPr>
          <w:rFonts w:ascii="Arial" w:hAnsi="Arial" w:cs="Arial"/>
          <w:b w:val="0"/>
          <w:color w:val="auto"/>
          <w:sz w:val="24"/>
          <w:szCs w:val="24"/>
        </w:rPr>
        <w:t>a</w:t>
      </w:r>
      <w:r w:rsidRPr="00F3239E">
        <w:rPr>
          <w:rFonts w:ascii="Arial" w:hAnsi="Arial" w:cs="Arial"/>
          <w:b w:val="0"/>
          <w:color w:val="auto"/>
          <w:sz w:val="24"/>
          <w:szCs w:val="24"/>
        </w:rPr>
        <w:t xml:space="preserve"> LCSP</w:t>
      </w:r>
      <w:r w:rsidR="009470FB" w:rsidRPr="00F3239E">
        <w:rPr>
          <w:rFonts w:ascii="Arial" w:hAnsi="Arial" w:cs="Arial"/>
          <w:b w:val="0"/>
          <w:color w:val="auto"/>
          <w:sz w:val="24"/>
          <w:szCs w:val="24"/>
        </w:rPr>
        <w:t>2017</w:t>
      </w:r>
      <w:r w:rsidRPr="00F3239E">
        <w:rPr>
          <w:rFonts w:ascii="Arial" w:hAnsi="Arial" w:cs="Arial"/>
          <w:b w:val="0"/>
          <w:bCs w:val="0"/>
          <w:color w:val="auto"/>
          <w:sz w:val="24"/>
          <w:szCs w:val="24"/>
        </w:rPr>
        <w:t xml:space="preserve"> estaríamos ante un contrato administrativo típico de </w:t>
      </w:r>
      <w:r w:rsidR="00721F25">
        <w:rPr>
          <w:rFonts w:ascii="Arial" w:hAnsi="Arial" w:cs="Arial"/>
          <w:b w:val="0"/>
          <w:bCs w:val="0"/>
          <w:color w:val="auto"/>
          <w:sz w:val="24"/>
          <w:szCs w:val="24"/>
        </w:rPr>
        <w:t>suministro</w:t>
      </w:r>
      <w:r w:rsidRPr="00F3239E">
        <w:rPr>
          <w:rFonts w:ascii="Arial" w:hAnsi="Arial" w:cs="Arial"/>
          <w:b w:val="0"/>
          <w:bCs w:val="0"/>
          <w:color w:val="auto"/>
          <w:sz w:val="24"/>
          <w:szCs w:val="24"/>
        </w:rPr>
        <w:t>.</w:t>
      </w:r>
    </w:p>
    <w:p w:rsidR="00585E8C" w:rsidRPr="00F3239E" w:rsidRDefault="00585E8C" w:rsidP="00585E8C">
      <w:pPr>
        <w:pStyle w:val="Subttulo"/>
        <w:spacing w:line="360" w:lineRule="auto"/>
        <w:ind w:firstLine="709"/>
        <w:rPr>
          <w:rFonts w:ascii="Arial" w:hAnsi="Arial" w:cs="Arial"/>
          <w:b w:val="0"/>
          <w:bCs w:val="0"/>
          <w:color w:val="auto"/>
          <w:sz w:val="24"/>
          <w:szCs w:val="24"/>
        </w:rPr>
      </w:pPr>
    </w:p>
    <w:p w:rsidR="00585E8C" w:rsidRPr="00F3239E" w:rsidRDefault="00585E8C" w:rsidP="00721F25">
      <w:pPr>
        <w:pStyle w:val="Subttulo"/>
        <w:spacing w:line="360" w:lineRule="auto"/>
        <w:rPr>
          <w:rFonts w:ascii="Arial" w:hAnsi="Arial" w:cs="Arial"/>
          <w:b w:val="0"/>
          <w:bCs w:val="0"/>
          <w:color w:val="auto"/>
          <w:sz w:val="24"/>
          <w:szCs w:val="24"/>
        </w:rPr>
      </w:pPr>
      <w:r w:rsidRPr="00F3239E">
        <w:rPr>
          <w:rFonts w:ascii="Arial" w:hAnsi="Arial" w:cs="Arial"/>
          <w:color w:val="auto"/>
          <w:sz w:val="24"/>
          <w:szCs w:val="24"/>
        </w:rPr>
        <w:t xml:space="preserve">SEGUNDO. </w:t>
      </w:r>
      <w:r w:rsidRPr="00F3239E">
        <w:rPr>
          <w:rFonts w:ascii="Arial" w:hAnsi="Arial" w:cs="Arial"/>
          <w:b w:val="0"/>
          <w:bCs w:val="0"/>
          <w:color w:val="auto"/>
          <w:sz w:val="24"/>
          <w:szCs w:val="24"/>
        </w:rPr>
        <w:t>La legislación aplicable es la siguiente:</w:t>
      </w:r>
    </w:p>
    <w:p w:rsidR="00585E8C" w:rsidRPr="00F3239E" w:rsidRDefault="00585E8C" w:rsidP="00585E8C">
      <w:pPr>
        <w:pStyle w:val="Subttulo"/>
        <w:spacing w:line="360" w:lineRule="auto"/>
        <w:ind w:firstLine="709"/>
        <w:rPr>
          <w:rFonts w:ascii="Arial" w:hAnsi="Arial" w:cs="Arial"/>
          <w:b w:val="0"/>
          <w:bCs w:val="0"/>
          <w:color w:val="auto"/>
          <w:sz w:val="24"/>
          <w:szCs w:val="24"/>
        </w:rPr>
      </w:pPr>
    </w:p>
    <w:p w:rsidR="00585E8C" w:rsidRPr="00F3239E" w:rsidRDefault="00585E8C" w:rsidP="00585E8C">
      <w:pPr>
        <w:pStyle w:val="Subttulo"/>
        <w:spacing w:line="360" w:lineRule="auto"/>
        <w:ind w:firstLine="709"/>
        <w:rPr>
          <w:rFonts w:ascii="Arial" w:hAnsi="Arial" w:cs="Arial"/>
          <w:b w:val="0"/>
          <w:bCs w:val="0"/>
          <w:color w:val="auto"/>
          <w:sz w:val="24"/>
          <w:szCs w:val="24"/>
        </w:rPr>
      </w:pPr>
      <w:r w:rsidRPr="00F3239E">
        <w:rPr>
          <w:rFonts w:ascii="Arial" w:hAnsi="Arial" w:cs="Arial"/>
          <w:b w:val="0"/>
          <w:bCs w:val="0"/>
          <w:color w:val="auto"/>
          <w:sz w:val="24"/>
          <w:szCs w:val="24"/>
        </w:rPr>
        <w:t xml:space="preserve">— Artículos </w:t>
      </w:r>
      <w:r w:rsidR="009470FB" w:rsidRPr="00F3239E">
        <w:rPr>
          <w:rFonts w:ascii="Arial" w:hAnsi="Arial" w:cs="Arial"/>
          <w:b w:val="0"/>
          <w:bCs w:val="0"/>
          <w:color w:val="auto"/>
          <w:sz w:val="24"/>
          <w:szCs w:val="24"/>
        </w:rPr>
        <w:t>1</w:t>
      </w:r>
      <w:r w:rsidR="00721F25">
        <w:rPr>
          <w:rFonts w:ascii="Arial" w:hAnsi="Arial" w:cs="Arial"/>
          <w:b w:val="0"/>
          <w:bCs w:val="0"/>
          <w:color w:val="auto"/>
          <w:sz w:val="24"/>
          <w:szCs w:val="24"/>
        </w:rPr>
        <w:t>6</w:t>
      </w:r>
      <w:r w:rsidRPr="00F3239E">
        <w:rPr>
          <w:rFonts w:ascii="Arial" w:hAnsi="Arial" w:cs="Arial"/>
          <w:b w:val="0"/>
          <w:bCs w:val="0"/>
          <w:color w:val="auto"/>
          <w:sz w:val="24"/>
          <w:szCs w:val="24"/>
        </w:rPr>
        <w:t>, 1</w:t>
      </w:r>
      <w:r w:rsidR="009470FB" w:rsidRPr="00F3239E">
        <w:rPr>
          <w:rFonts w:ascii="Arial" w:hAnsi="Arial" w:cs="Arial"/>
          <w:b w:val="0"/>
          <w:bCs w:val="0"/>
          <w:color w:val="auto"/>
          <w:sz w:val="24"/>
          <w:szCs w:val="24"/>
        </w:rPr>
        <w:t>18</w:t>
      </w:r>
      <w:r w:rsidRPr="00F3239E">
        <w:rPr>
          <w:rFonts w:ascii="Arial" w:hAnsi="Arial" w:cs="Arial"/>
          <w:b w:val="0"/>
          <w:bCs w:val="0"/>
          <w:color w:val="auto"/>
          <w:sz w:val="24"/>
          <w:szCs w:val="24"/>
        </w:rPr>
        <w:t>, 1</w:t>
      </w:r>
      <w:r w:rsidR="009470FB" w:rsidRPr="00F3239E">
        <w:rPr>
          <w:rFonts w:ascii="Arial" w:hAnsi="Arial" w:cs="Arial"/>
          <w:b w:val="0"/>
          <w:bCs w:val="0"/>
          <w:color w:val="auto"/>
          <w:sz w:val="24"/>
          <w:szCs w:val="24"/>
        </w:rPr>
        <w:t>31</w:t>
      </w:r>
      <w:r w:rsidR="00721F25">
        <w:rPr>
          <w:rFonts w:ascii="Arial" w:hAnsi="Arial" w:cs="Arial"/>
          <w:b w:val="0"/>
          <w:bCs w:val="0"/>
          <w:color w:val="auto"/>
          <w:sz w:val="24"/>
          <w:szCs w:val="24"/>
        </w:rPr>
        <w:t xml:space="preserve"> y Disposiciones</w:t>
      </w:r>
      <w:r w:rsidRPr="00F3239E">
        <w:rPr>
          <w:rFonts w:ascii="Arial" w:hAnsi="Arial" w:cs="Arial"/>
          <w:b w:val="0"/>
          <w:bCs w:val="0"/>
          <w:color w:val="auto"/>
          <w:sz w:val="24"/>
          <w:szCs w:val="24"/>
        </w:rPr>
        <w:t xml:space="preserve"> Adicional</w:t>
      </w:r>
      <w:r w:rsidR="00721F25">
        <w:rPr>
          <w:rFonts w:ascii="Arial" w:hAnsi="Arial" w:cs="Arial"/>
          <w:b w:val="0"/>
          <w:bCs w:val="0"/>
          <w:color w:val="auto"/>
          <w:sz w:val="24"/>
          <w:szCs w:val="24"/>
        </w:rPr>
        <w:t>es</w:t>
      </w:r>
      <w:r w:rsidRPr="00F3239E">
        <w:rPr>
          <w:rFonts w:ascii="Arial" w:hAnsi="Arial" w:cs="Arial"/>
          <w:b w:val="0"/>
          <w:bCs w:val="0"/>
          <w:color w:val="auto"/>
          <w:sz w:val="24"/>
          <w:szCs w:val="24"/>
        </w:rPr>
        <w:t xml:space="preserve"> Segunda </w:t>
      </w:r>
      <w:r w:rsidR="00721F25">
        <w:rPr>
          <w:rFonts w:ascii="Arial" w:hAnsi="Arial" w:cs="Arial"/>
          <w:b w:val="0"/>
          <w:bCs w:val="0"/>
          <w:color w:val="auto"/>
          <w:sz w:val="24"/>
          <w:szCs w:val="24"/>
        </w:rPr>
        <w:t xml:space="preserve">y Tercera </w:t>
      </w:r>
      <w:r w:rsidRPr="00F3239E">
        <w:rPr>
          <w:rFonts w:ascii="Arial" w:hAnsi="Arial" w:cs="Arial"/>
          <w:b w:val="0"/>
          <w:bCs w:val="0"/>
          <w:color w:val="auto"/>
          <w:sz w:val="24"/>
          <w:szCs w:val="24"/>
        </w:rPr>
        <w:t>de</w:t>
      </w:r>
      <w:r w:rsidR="006B444F" w:rsidRPr="00F3239E">
        <w:rPr>
          <w:rFonts w:ascii="Arial" w:hAnsi="Arial" w:cs="Arial"/>
          <w:b w:val="0"/>
          <w:bCs w:val="0"/>
          <w:color w:val="auto"/>
          <w:sz w:val="24"/>
          <w:szCs w:val="24"/>
        </w:rPr>
        <w:t xml:space="preserve"> </w:t>
      </w:r>
      <w:r w:rsidRPr="00F3239E">
        <w:rPr>
          <w:rFonts w:ascii="Arial" w:hAnsi="Arial" w:cs="Arial"/>
          <w:b w:val="0"/>
          <w:bCs w:val="0"/>
          <w:color w:val="auto"/>
          <w:sz w:val="24"/>
          <w:szCs w:val="24"/>
        </w:rPr>
        <w:t>l</w:t>
      </w:r>
      <w:r w:rsidR="006B444F" w:rsidRPr="00F3239E">
        <w:rPr>
          <w:rFonts w:ascii="Arial" w:hAnsi="Arial" w:cs="Arial"/>
          <w:b w:val="0"/>
          <w:bCs w:val="0"/>
          <w:color w:val="auto"/>
          <w:sz w:val="24"/>
          <w:szCs w:val="24"/>
        </w:rPr>
        <w:t>a</w:t>
      </w:r>
      <w:r w:rsidRPr="00F3239E">
        <w:rPr>
          <w:rFonts w:ascii="Arial" w:hAnsi="Arial" w:cs="Arial"/>
          <w:b w:val="0"/>
          <w:bCs w:val="0"/>
          <w:color w:val="auto"/>
          <w:sz w:val="24"/>
          <w:szCs w:val="24"/>
        </w:rPr>
        <w:t xml:space="preserve"> LCSP</w:t>
      </w:r>
      <w:r w:rsidR="00721F25">
        <w:rPr>
          <w:rFonts w:ascii="Arial" w:hAnsi="Arial" w:cs="Arial"/>
          <w:b w:val="0"/>
          <w:bCs w:val="0"/>
          <w:color w:val="auto"/>
          <w:sz w:val="24"/>
          <w:szCs w:val="24"/>
        </w:rPr>
        <w:t>2017.</w:t>
      </w:r>
    </w:p>
    <w:p w:rsidR="00585E8C" w:rsidRPr="00F3239E" w:rsidRDefault="00585E8C" w:rsidP="00585E8C">
      <w:pPr>
        <w:pStyle w:val="Subttulo"/>
        <w:spacing w:line="360" w:lineRule="auto"/>
        <w:ind w:firstLine="709"/>
        <w:rPr>
          <w:rFonts w:ascii="Arial" w:hAnsi="Arial" w:cs="Arial"/>
          <w:b w:val="0"/>
          <w:bCs w:val="0"/>
          <w:color w:val="auto"/>
          <w:sz w:val="24"/>
          <w:szCs w:val="24"/>
        </w:rPr>
      </w:pPr>
      <w:r w:rsidRPr="00F3239E">
        <w:rPr>
          <w:rFonts w:ascii="Arial" w:hAnsi="Arial" w:cs="Arial"/>
          <w:b w:val="0"/>
          <w:bCs w:val="0"/>
          <w:color w:val="auto"/>
          <w:sz w:val="24"/>
          <w:szCs w:val="24"/>
        </w:rPr>
        <w:t>— Artículo 72 del Real Decreto 1098/2001, de 12 de octubre, por el que se aprueba el Reglamento General de la Ley de Contratos de las Administraciones Públicas.</w:t>
      </w:r>
    </w:p>
    <w:p w:rsidR="00585E8C" w:rsidRPr="00F3239E" w:rsidRDefault="00585E8C" w:rsidP="00721F25">
      <w:pPr>
        <w:pStyle w:val="NormalWeb"/>
        <w:jc w:val="both"/>
        <w:rPr>
          <w:rFonts w:ascii="Arial" w:hAnsi="Arial" w:cs="Arial"/>
        </w:rPr>
      </w:pPr>
      <w:r w:rsidRPr="00F3239E">
        <w:rPr>
          <w:rFonts w:ascii="Arial" w:hAnsi="Arial" w:cs="Arial"/>
          <w:b/>
          <w:bCs/>
          <w:snapToGrid w:val="0"/>
        </w:rPr>
        <w:t>TERCERO.</w:t>
      </w:r>
      <w:r w:rsidRPr="00F3239E">
        <w:rPr>
          <w:rFonts w:ascii="Arial" w:hAnsi="Arial" w:cs="Arial"/>
          <w:snapToGrid w:val="0"/>
        </w:rPr>
        <w:t xml:space="preserve"> A la vista del precio del contrato objeto de este expediente, que asciende a _______ euros y __________ euros de IVA, y del Informe de Intervención, el órgano competente para efectuar la presente contratación y tramitar el expediente, de conformidad con la </w:t>
      </w:r>
      <w:r w:rsidRPr="00F3239E">
        <w:rPr>
          <w:rFonts w:ascii="Arial" w:hAnsi="Arial" w:cs="Arial"/>
          <w:bCs/>
          <w:snapToGrid w:val="0"/>
        </w:rPr>
        <w:t>Disposición Adicional Segunda</w:t>
      </w:r>
      <w:r w:rsidRPr="00F3239E">
        <w:rPr>
          <w:rFonts w:ascii="Arial" w:hAnsi="Arial" w:cs="Arial"/>
          <w:snapToGrid w:val="0"/>
        </w:rPr>
        <w:t xml:space="preserve"> de</w:t>
      </w:r>
      <w:r w:rsidR="006B444F" w:rsidRPr="00F3239E">
        <w:rPr>
          <w:rFonts w:ascii="Arial" w:hAnsi="Arial" w:cs="Arial"/>
          <w:snapToGrid w:val="0"/>
        </w:rPr>
        <w:t xml:space="preserve"> </w:t>
      </w:r>
      <w:r w:rsidRPr="00F3239E">
        <w:rPr>
          <w:rFonts w:ascii="Arial" w:hAnsi="Arial" w:cs="Arial"/>
          <w:snapToGrid w:val="0"/>
        </w:rPr>
        <w:t>l</w:t>
      </w:r>
      <w:r w:rsidR="006B444F" w:rsidRPr="00F3239E">
        <w:rPr>
          <w:rFonts w:ascii="Arial" w:hAnsi="Arial" w:cs="Arial"/>
          <w:snapToGrid w:val="0"/>
        </w:rPr>
        <w:t>a</w:t>
      </w:r>
      <w:r w:rsidRPr="00F3239E">
        <w:rPr>
          <w:rFonts w:ascii="Arial" w:hAnsi="Arial" w:cs="Arial"/>
          <w:snapToGrid w:val="0"/>
        </w:rPr>
        <w:t xml:space="preserve"> LCSP</w:t>
      </w:r>
      <w:r w:rsidR="009470FB" w:rsidRPr="00F3239E">
        <w:rPr>
          <w:rFonts w:ascii="Arial" w:hAnsi="Arial" w:cs="Arial"/>
          <w:snapToGrid w:val="0"/>
        </w:rPr>
        <w:t>2017</w:t>
      </w:r>
      <w:r w:rsidRPr="00F3239E">
        <w:rPr>
          <w:rFonts w:ascii="Arial" w:hAnsi="Arial" w:cs="Arial"/>
          <w:snapToGrid w:val="0"/>
        </w:rPr>
        <w:t xml:space="preserve">, será el </w:t>
      </w:r>
      <w:r w:rsidRPr="00F3239E">
        <w:rPr>
          <w:rFonts w:ascii="Arial" w:hAnsi="Arial" w:cs="Arial"/>
          <w:i/>
          <w:iCs/>
          <w:snapToGrid w:val="0"/>
        </w:rPr>
        <w:t>[Alcalde/Pleno],</w:t>
      </w:r>
      <w:r w:rsidRPr="00F3239E">
        <w:rPr>
          <w:rFonts w:ascii="Arial" w:hAnsi="Arial" w:cs="Arial"/>
          <w:snapToGrid w:val="0"/>
        </w:rPr>
        <w:t xml:space="preserve"> ya que si/no supera el 10% de los recursos ordinarios del presupuesto municipal.</w:t>
      </w:r>
    </w:p>
    <w:p w:rsidR="00585E8C" w:rsidRPr="00F3239E" w:rsidRDefault="00585E8C" w:rsidP="00721F25">
      <w:pPr>
        <w:spacing w:line="360" w:lineRule="auto"/>
        <w:jc w:val="both"/>
        <w:rPr>
          <w:rFonts w:ascii="Arial" w:hAnsi="Arial" w:cs="Arial"/>
        </w:rPr>
      </w:pPr>
      <w:r w:rsidRPr="00F3239E">
        <w:rPr>
          <w:rStyle w:val="nfasis"/>
          <w:rFonts w:ascii="Arial" w:hAnsi="Arial" w:cs="Arial"/>
          <w:b/>
          <w:bCs/>
          <w:i w:val="0"/>
          <w:iCs w:val="0"/>
        </w:rPr>
        <w:t>CUARTO.</w:t>
      </w:r>
      <w:r w:rsidRPr="00F3239E">
        <w:rPr>
          <w:rFonts w:ascii="Arial" w:hAnsi="Arial" w:cs="Arial"/>
          <w:i/>
          <w:iCs/>
        </w:rPr>
        <w:t xml:space="preserve"> </w:t>
      </w:r>
      <w:r w:rsidR="006B444F" w:rsidRPr="00F3239E">
        <w:rPr>
          <w:rFonts w:ascii="Arial" w:hAnsi="Arial" w:cs="Arial"/>
          <w:iCs/>
        </w:rPr>
        <w:t>En</w:t>
      </w:r>
      <w:r w:rsidR="006B444F" w:rsidRPr="00F3239E">
        <w:rPr>
          <w:rFonts w:ascii="Arial" w:hAnsi="Arial" w:cs="Arial"/>
          <w:i/>
          <w:iCs/>
        </w:rPr>
        <w:t xml:space="preserve"> </w:t>
      </w:r>
      <w:r w:rsidR="006B444F" w:rsidRPr="00F3239E">
        <w:rPr>
          <w:rFonts w:ascii="Arial" w:hAnsi="Arial" w:cs="Arial"/>
          <w:iCs/>
        </w:rPr>
        <w:t>l</w:t>
      </w:r>
      <w:r w:rsidRPr="00F3239E">
        <w:rPr>
          <w:rFonts w:ascii="Arial" w:hAnsi="Arial" w:cs="Arial"/>
        </w:rPr>
        <w:t xml:space="preserve">a tramitación del presente contrato menor </w:t>
      </w:r>
      <w:r w:rsidR="006B444F" w:rsidRPr="00F3239E">
        <w:rPr>
          <w:rFonts w:ascii="Arial" w:hAnsi="Arial" w:cs="Arial"/>
        </w:rPr>
        <w:t xml:space="preserve">de </w:t>
      </w:r>
      <w:r w:rsidR="00721F25">
        <w:rPr>
          <w:rFonts w:ascii="Arial" w:hAnsi="Arial" w:cs="Arial"/>
        </w:rPr>
        <w:t>suministro</w:t>
      </w:r>
      <w:r w:rsidR="006B444F" w:rsidRPr="00F3239E">
        <w:rPr>
          <w:rFonts w:ascii="Arial" w:hAnsi="Arial" w:cs="Arial"/>
        </w:rPr>
        <w:t xml:space="preserve">, queda acreditado el cumplimiento de </w:t>
      </w:r>
      <w:r w:rsidRPr="00F3239E">
        <w:rPr>
          <w:rFonts w:ascii="Arial" w:hAnsi="Arial" w:cs="Arial"/>
        </w:rPr>
        <w:t xml:space="preserve">los requisitos establecidos en el artículo </w:t>
      </w:r>
      <w:r w:rsidR="009470FB" w:rsidRPr="00F3239E">
        <w:rPr>
          <w:rFonts w:ascii="Arial" w:hAnsi="Arial" w:cs="Arial"/>
        </w:rPr>
        <w:t>118</w:t>
      </w:r>
      <w:r w:rsidRPr="00F3239E">
        <w:rPr>
          <w:rFonts w:ascii="Arial" w:hAnsi="Arial" w:cs="Arial"/>
        </w:rPr>
        <w:t xml:space="preserve"> LCSP</w:t>
      </w:r>
      <w:r w:rsidR="009470FB" w:rsidRPr="00F3239E">
        <w:rPr>
          <w:rFonts w:ascii="Arial" w:hAnsi="Arial" w:cs="Arial"/>
        </w:rPr>
        <w:t>2017</w:t>
      </w:r>
      <w:r w:rsidRPr="00F3239E">
        <w:rPr>
          <w:rFonts w:ascii="Arial" w:hAnsi="Arial" w:cs="Arial"/>
        </w:rPr>
        <w:t xml:space="preserve"> y que son:</w:t>
      </w:r>
    </w:p>
    <w:p w:rsidR="006B444F" w:rsidRDefault="00261F68" w:rsidP="00585E8C">
      <w:pPr>
        <w:numPr>
          <w:ilvl w:val="0"/>
          <w:numId w:val="2"/>
        </w:numPr>
        <w:spacing w:line="360" w:lineRule="auto"/>
        <w:jc w:val="both"/>
        <w:rPr>
          <w:rFonts w:ascii="Arial" w:hAnsi="Arial" w:cs="Arial"/>
        </w:rPr>
      </w:pPr>
      <w:r>
        <w:rPr>
          <w:rFonts w:ascii="Arial" w:hAnsi="Arial" w:cs="Arial"/>
        </w:rPr>
        <w:t xml:space="preserve">Justificación </w:t>
      </w:r>
      <w:r w:rsidR="006B444F" w:rsidRPr="00F3239E">
        <w:rPr>
          <w:rFonts w:ascii="Arial" w:hAnsi="Arial" w:cs="Arial"/>
        </w:rPr>
        <w:t>de la necesidad</w:t>
      </w:r>
      <w:r>
        <w:rPr>
          <w:rFonts w:ascii="Arial" w:hAnsi="Arial" w:cs="Arial"/>
        </w:rPr>
        <w:t>.</w:t>
      </w:r>
    </w:p>
    <w:p w:rsidR="00261F68" w:rsidRDefault="00261F68" w:rsidP="00261F68">
      <w:pPr>
        <w:numPr>
          <w:ilvl w:val="0"/>
          <w:numId w:val="2"/>
        </w:numPr>
        <w:spacing w:line="360" w:lineRule="auto"/>
        <w:jc w:val="both"/>
        <w:rPr>
          <w:rFonts w:ascii="Arial" w:hAnsi="Arial" w:cs="Arial"/>
        </w:rPr>
      </w:pPr>
      <w:r>
        <w:rPr>
          <w:rFonts w:ascii="Arial" w:hAnsi="Arial" w:cs="Arial"/>
        </w:rPr>
        <w:t>Causa de su falta de planificación.</w:t>
      </w:r>
    </w:p>
    <w:p w:rsidR="00261F68" w:rsidRPr="00F3239E" w:rsidRDefault="00261F68" w:rsidP="00261F68">
      <w:pPr>
        <w:numPr>
          <w:ilvl w:val="0"/>
          <w:numId w:val="2"/>
        </w:numPr>
        <w:spacing w:line="360" w:lineRule="auto"/>
        <w:jc w:val="both"/>
        <w:rPr>
          <w:rFonts w:ascii="Arial" w:hAnsi="Arial" w:cs="Arial"/>
        </w:rPr>
      </w:pPr>
      <w:r>
        <w:rPr>
          <w:rFonts w:ascii="Arial" w:hAnsi="Arial" w:cs="Arial"/>
        </w:rPr>
        <w:lastRenderedPageBreak/>
        <w:t>Valor estimado de la contratación menor, que no supera el límite de 15.000/50.000</w:t>
      </w:r>
      <w:r>
        <w:rPr>
          <w:rStyle w:val="Refdenotaalpie"/>
          <w:rFonts w:ascii="Arial" w:hAnsi="Arial" w:cs="Arial"/>
        </w:rPr>
        <w:footnoteReference w:id="1"/>
      </w:r>
      <w:r>
        <w:rPr>
          <w:rFonts w:ascii="Arial" w:hAnsi="Arial" w:cs="Arial"/>
        </w:rPr>
        <w:t xml:space="preserve"> euros, calculado conforme a las reglas indicadas en el artículo 101 de la LCSP2017.</w:t>
      </w:r>
    </w:p>
    <w:p w:rsidR="006B444F" w:rsidRPr="00F3239E" w:rsidRDefault="00261F68" w:rsidP="006B444F">
      <w:pPr>
        <w:pStyle w:val="Prrafodelista"/>
        <w:numPr>
          <w:ilvl w:val="0"/>
          <w:numId w:val="2"/>
        </w:numPr>
        <w:jc w:val="both"/>
        <w:rPr>
          <w:rFonts w:ascii="Arial" w:hAnsi="Arial" w:cs="Arial"/>
          <w:lang w:eastAsia="es-ES_tradnl"/>
        </w:rPr>
      </w:pPr>
      <w:r>
        <w:rPr>
          <w:rFonts w:ascii="Arial" w:hAnsi="Arial" w:cs="Arial"/>
          <w:color w:val="333333"/>
          <w:shd w:val="clear" w:color="auto" w:fill="FFFFFF"/>
          <w:lang w:eastAsia="es-ES_tradnl"/>
        </w:rPr>
        <w:t>J</w:t>
      </w:r>
      <w:r w:rsidR="006B444F" w:rsidRPr="00F3239E">
        <w:rPr>
          <w:rFonts w:ascii="Arial" w:hAnsi="Arial" w:cs="Arial"/>
          <w:color w:val="333333"/>
          <w:shd w:val="clear" w:color="auto" w:fill="FFFFFF"/>
          <w:lang w:eastAsia="es-ES_tradnl"/>
        </w:rPr>
        <w:t>ustifica</w:t>
      </w:r>
      <w:r w:rsidR="00800030" w:rsidRPr="00F3239E">
        <w:rPr>
          <w:rFonts w:ascii="Arial" w:hAnsi="Arial" w:cs="Arial"/>
          <w:color w:val="333333"/>
          <w:shd w:val="clear" w:color="auto" w:fill="FFFFFF"/>
          <w:lang w:eastAsia="es-ES_tradnl"/>
        </w:rPr>
        <w:t>ción</w:t>
      </w:r>
      <w:r w:rsidR="006B444F" w:rsidRPr="00F3239E">
        <w:rPr>
          <w:rFonts w:ascii="Arial" w:hAnsi="Arial" w:cs="Arial"/>
          <w:color w:val="333333"/>
          <w:shd w:val="clear" w:color="auto" w:fill="FFFFFF"/>
          <w:lang w:eastAsia="es-ES_tradnl"/>
        </w:rPr>
        <w:t xml:space="preserve"> </w:t>
      </w:r>
      <w:r w:rsidR="00800030" w:rsidRPr="00F3239E">
        <w:rPr>
          <w:rFonts w:ascii="Arial" w:hAnsi="Arial" w:cs="Arial"/>
          <w:color w:val="333333"/>
          <w:shd w:val="clear" w:color="auto" w:fill="FFFFFF"/>
          <w:lang w:eastAsia="es-ES_tradnl"/>
        </w:rPr>
        <w:t xml:space="preserve">de </w:t>
      </w:r>
      <w:r w:rsidR="006B444F" w:rsidRPr="00F3239E">
        <w:rPr>
          <w:rFonts w:ascii="Arial" w:hAnsi="Arial" w:cs="Arial"/>
          <w:color w:val="333333"/>
          <w:shd w:val="clear" w:color="auto" w:fill="FFFFFF"/>
          <w:lang w:eastAsia="es-ES_tradnl"/>
        </w:rPr>
        <w:t xml:space="preserve">que no se está alterando el objeto del contrato para evitar la aplicación de las reglas generales de contratación, y que el contratista no ha suscrito más contratos menores que individual o conjuntamente superen la cifra </w:t>
      </w:r>
      <w:r w:rsidR="00800030" w:rsidRPr="00F3239E">
        <w:rPr>
          <w:rFonts w:ascii="Arial" w:hAnsi="Arial" w:cs="Arial"/>
          <w:color w:val="333333"/>
          <w:shd w:val="clear" w:color="auto" w:fill="FFFFFF"/>
          <w:lang w:eastAsia="es-ES_tradnl"/>
        </w:rPr>
        <w:t xml:space="preserve">de </w:t>
      </w:r>
      <w:r w:rsidR="00721F25">
        <w:rPr>
          <w:rFonts w:ascii="Arial" w:hAnsi="Arial" w:cs="Arial"/>
          <w:color w:val="333333"/>
          <w:shd w:val="clear" w:color="auto" w:fill="FFFFFF"/>
          <w:lang w:eastAsia="es-ES_tradnl"/>
        </w:rPr>
        <w:t>15</w:t>
      </w:r>
      <w:r w:rsidR="00800030" w:rsidRPr="00F3239E">
        <w:rPr>
          <w:rFonts w:ascii="Arial" w:hAnsi="Arial" w:cs="Arial"/>
          <w:color w:val="333333"/>
          <w:shd w:val="clear" w:color="auto" w:fill="FFFFFF"/>
          <w:lang w:eastAsia="es-ES_tradnl"/>
        </w:rPr>
        <w:t>.000</w:t>
      </w:r>
      <w:r>
        <w:rPr>
          <w:rFonts w:ascii="Arial" w:hAnsi="Arial" w:cs="Arial"/>
          <w:color w:val="333333"/>
          <w:shd w:val="clear" w:color="auto" w:fill="FFFFFF"/>
          <w:lang w:eastAsia="es-ES_tradnl"/>
        </w:rPr>
        <w:t>/50.000</w:t>
      </w:r>
      <w:r>
        <w:rPr>
          <w:rStyle w:val="Refdenotaalpie"/>
          <w:rFonts w:ascii="Arial" w:hAnsi="Arial" w:cs="Arial"/>
          <w:color w:val="333333"/>
          <w:shd w:val="clear" w:color="auto" w:fill="FFFFFF"/>
          <w:lang w:eastAsia="es-ES_tradnl"/>
        </w:rPr>
        <w:footnoteReference w:id="2"/>
      </w:r>
      <w:r w:rsidRPr="00F3239E">
        <w:rPr>
          <w:rFonts w:ascii="Arial" w:hAnsi="Arial" w:cs="Arial"/>
          <w:color w:val="333333"/>
          <w:shd w:val="clear" w:color="auto" w:fill="FFFFFF"/>
          <w:lang w:eastAsia="es-ES_tradnl"/>
        </w:rPr>
        <w:t xml:space="preserve"> </w:t>
      </w:r>
      <w:r w:rsidR="00800030" w:rsidRPr="00F3239E">
        <w:rPr>
          <w:rFonts w:ascii="Arial" w:hAnsi="Arial" w:cs="Arial"/>
          <w:color w:val="333333"/>
          <w:shd w:val="clear" w:color="auto" w:fill="FFFFFF"/>
          <w:lang w:eastAsia="es-ES_tradnl"/>
        </w:rPr>
        <w:t xml:space="preserve"> euros, en el período de ___________ hasta___________ (ejercicio presupuestario)</w:t>
      </w:r>
      <w:r>
        <w:rPr>
          <w:rFonts w:ascii="Arial" w:hAnsi="Arial" w:cs="Arial"/>
          <w:color w:val="333333"/>
          <w:shd w:val="clear" w:color="auto" w:fill="FFFFFF"/>
          <w:lang w:eastAsia="es-ES_tradnl"/>
        </w:rPr>
        <w:t>.</w:t>
      </w:r>
    </w:p>
    <w:p w:rsidR="00800030" w:rsidRPr="00F3239E" w:rsidRDefault="00800030" w:rsidP="00800030">
      <w:pPr>
        <w:spacing w:line="360" w:lineRule="auto"/>
        <w:ind w:left="1056"/>
        <w:jc w:val="both"/>
        <w:rPr>
          <w:rFonts w:ascii="Arial" w:hAnsi="Arial" w:cs="Arial"/>
        </w:rPr>
      </w:pPr>
    </w:p>
    <w:p w:rsidR="00585E8C" w:rsidRPr="00F3239E" w:rsidRDefault="00261F68" w:rsidP="00585E8C">
      <w:pPr>
        <w:numPr>
          <w:ilvl w:val="0"/>
          <w:numId w:val="2"/>
        </w:numPr>
        <w:spacing w:line="360" w:lineRule="auto"/>
        <w:jc w:val="both"/>
        <w:rPr>
          <w:rFonts w:ascii="Arial" w:hAnsi="Arial" w:cs="Arial"/>
        </w:rPr>
      </w:pPr>
      <w:r>
        <w:rPr>
          <w:rFonts w:ascii="Arial" w:hAnsi="Arial" w:cs="Arial"/>
        </w:rPr>
        <w:t>A</w:t>
      </w:r>
      <w:r w:rsidR="00585E8C" w:rsidRPr="00F3239E">
        <w:rPr>
          <w:rFonts w:ascii="Arial" w:hAnsi="Arial" w:cs="Arial"/>
        </w:rPr>
        <w:t>probación del gasto</w:t>
      </w:r>
      <w:r>
        <w:rPr>
          <w:rFonts w:ascii="Arial" w:hAnsi="Arial" w:cs="Arial"/>
        </w:rPr>
        <w:t>.</w:t>
      </w:r>
    </w:p>
    <w:p w:rsidR="00585E8C" w:rsidRPr="00F3239E" w:rsidRDefault="00261F68" w:rsidP="00585E8C">
      <w:pPr>
        <w:numPr>
          <w:ilvl w:val="0"/>
          <w:numId w:val="2"/>
        </w:numPr>
        <w:spacing w:line="360" w:lineRule="auto"/>
        <w:jc w:val="both"/>
        <w:rPr>
          <w:rFonts w:ascii="Arial" w:hAnsi="Arial" w:cs="Arial"/>
          <w:b/>
          <w:bCs/>
        </w:rPr>
      </w:pPr>
      <w:r>
        <w:rPr>
          <w:rFonts w:ascii="Arial" w:hAnsi="Arial" w:cs="Arial"/>
        </w:rPr>
        <w:t>P</w:t>
      </w:r>
      <w:r w:rsidR="006B444F" w:rsidRPr="00F3239E">
        <w:rPr>
          <w:rFonts w:ascii="Arial" w:hAnsi="Arial" w:cs="Arial"/>
        </w:rPr>
        <w:t xml:space="preserve">resupuesto </w:t>
      </w:r>
      <w:r w:rsidR="00721F25">
        <w:rPr>
          <w:rFonts w:ascii="Arial" w:hAnsi="Arial" w:cs="Arial"/>
        </w:rPr>
        <w:t xml:space="preserve">y prescripciones técnicas </w:t>
      </w:r>
      <w:r w:rsidR="006B444F" w:rsidRPr="00F3239E">
        <w:rPr>
          <w:rFonts w:ascii="Arial" w:hAnsi="Arial" w:cs="Arial"/>
        </w:rPr>
        <w:t>de</w:t>
      </w:r>
      <w:r w:rsidR="00721F25">
        <w:rPr>
          <w:rFonts w:ascii="Arial" w:hAnsi="Arial" w:cs="Arial"/>
        </w:rPr>
        <w:t>l</w:t>
      </w:r>
      <w:r w:rsidR="006B444F" w:rsidRPr="00F3239E">
        <w:rPr>
          <w:rFonts w:ascii="Arial" w:hAnsi="Arial" w:cs="Arial"/>
        </w:rPr>
        <w:t xml:space="preserve"> </w:t>
      </w:r>
      <w:r w:rsidR="00721F25">
        <w:rPr>
          <w:rFonts w:ascii="Arial" w:hAnsi="Arial" w:cs="Arial"/>
        </w:rPr>
        <w:t>suministro de los bienes a adquirir.</w:t>
      </w:r>
    </w:p>
    <w:p w:rsidR="00261F68" w:rsidRPr="00F3239E" w:rsidRDefault="00261F68" w:rsidP="00261F68">
      <w:pPr>
        <w:numPr>
          <w:ilvl w:val="0"/>
          <w:numId w:val="2"/>
        </w:numPr>
        <w:spacing w:line="360" w:lineRule="auto"/>
        <w:jc w:val="both"/>
        <w:rPr>
          <w:rFonts w:ascii="Arial" w:hAnsi="Arial" w:cs="Arial"/>
          <w:b/>
          <w:bCs/>
        </w:rPr>
      </w:pPr>
      <w:r>
        <w:rPr>
          <w:rFonts w:ascii="Arial" w:hAnsi="Arial" w:cs="Arial"/>
        </w:rPr>
        <w:t>En el expediente, y con anterioridad a la ejecución de las obras, deberá a</w:t>
      </w:r>
      <w:r w:rsidRPr="00F3239E">
        <w:rPr>
          <w:rFonts w:ascii="Arial" w:hAnsi="Arial" w:cs="Arial"/>
        </w:rPr>
        <w:t>credita</w:t>
      </w:r>
      <w:r>
        <w:rPr>
          <w:rFonts w:ascii="Arial" w:hAnsi="Arial" w:cs="Arial"/>
        </w:rPr>
        <w:t>rse</w:t>
      </w:r>
      <w:r w:rsidRPr="00F3239E">
        <w:rPr>
          <w:rFonts w:ascii="Arial" w:hAnsi="Arial" w:cs="Arial"/>
        </w:rPr>
        <w:t xml:space="preserve"> la capacidad de obrar del empresario y habilitación profesional del mismo (Art. 131.3 LCSP2017).</w:t>
      </w:r>
    </w:p>
    <w:p w:rsidR="00585E8C" w:rsidRPr="00F3239E" w:rsidRDefault="00585E8C" w:rsidP="00585E8C">
      <w:pPr>
        <w:spacing w:line="360" w:lineRule="auto"/>
        <w:ind w:left="696"/>
        <w:jc w:val="both"/>
        <w:rPr>
          <w:rFonts w:ascii="Arial" w:hAnsi="Arial" w:cs="Arial"/>
          <w:b/>
          <w:bCs/>
        </w:rPr>
      </w:pPr>
    </w:p>
    <w:p w:rsidR="00585E8C" w:rsidRPr="00F3239E" w:rsidRDefault="00585E8C" w:rsidP="00721F25">
      <w:pPr>
        <w:pStyle w:val="Subttulo"/>
        <w:spacing w:line="360" w:lineRule="auto"/>
        <w:rPr>
          <w:rFonts w:ascii="Arial" w:hAnsi="Arial" w:cs="Arial"/>
          <w:b w:val="0"/>
          <w:bCs w:val="0"/>
          <w:color w:val="auto"/>
          <w:sz w:val="24"/>
          <w:szCs w:val="24"/>
        </w:rPr>
      </w:pPr>
      <w:r w:rsidRPr="00F3239E">
        <w:rPr>
          <w:rFonts w:ascii="Arial" w:hAnsi="Arial" w:cs="Arial"/>
          <w:color w:val="auto"/>
          <w:sz w:val="24"/>
          <w:szCs w:val="24"/>
        </w:rPr>
        <w:t xml:space="preserve">QUINTO. </w:t>
      </w:r>
      <w:r w:rsidRPr="00F3239E">
        <w:rPr>
          <w:rFonts w:ascii="Arial" w:hAnsi="Arial" w:cs="Arial"/>
          <w:b w:val="0"/>
          <w:bCs w:val="0"/>
          <w:color w:val="auto"/>
          <w:sz w:val="24"/>
          <w:szCs w:val="24"/>
        </w:rPr>
        <w:t>En ningún caso los contratos menores podrán tener una duración superior a un año, ni ser objeto de prórroga (artículo 29 LCSP2017).</w:t>
      </w:r>
    </w:p>
    <w:p w:rsidR="00585E8C" w:rsidRPr="00F3239E" w:rsidRDefault="00585E8C" w:rsidP="00585E8C">
      <w:pPr>
        <w:pStyle w:val="Subttulo"/>
        <w:spacing w:line="360" w:lineRule="auto"/>
        <w:ind w:firstLine="709"/>
        <w:rPr>
          <w:rFonts w:ascii="Arial" w:hAnsi="Arial" w:cs="Arial"/>
          <w:b w:val="0"/>
          <w:bCs w:val="0"/>
          <w:color w:val="auto"/>
          <w:sz w:val="24"/>
          <w:szCs w:val="24"/>
        </w:rPr>
      </w:pPr>
    </w:p>
    <w:p w:rsidR="00585E8C" w:rsidRPr="00F3239E" w:rsidRDefault="00585E8C" w:rsidP="00585E8C">
      <w:pPr>
        <w:pStyle w:val="Subttulo"/>
        <w:spacing w:line="360" w:lineRule="auto"/>
        <w:ind w:firstLine="709"/>
        <w:rPr>
          <w:rFonts w:ascii="Arial" w:hAnsi="Arial" w:cs="Arial"/>
          <w:b w:val="0"/>
          <w:bCs w:val="0"/>
          <w:color w:val="auto"/>
          <w:sz w:val="24"/>
          <w:szCs w:val="24"/>
        </w:rPr>
      </w:pPr>
      <w:r w:rsidRPr="00F3239E">
        <w:rPr>
          <w:rFonts w:ascii="Arial" w:hAnsi="Arial" w:cs="Arial"/>
          <w:b w:val="0"/>
          <w:bCs w:val="0"/>
          <w:color w:val="auto"/>
          <w:sz w:val="24"/>
          <w:szCs w:val="24"/>
        </w:rPr>
        <w:t>Del mismo modo, en los contratos menores no se podrá llevar a cabo la revisión de precios, según dispone el artículo 89 LCSP</w:t>
      </w:r>
      <w:r w:rsidR="00800030" w:rsidRPr="00F3239E">
        <w:rPr>
          <w:rFonts w:ascii="Arial" w:hAnsi="Arial" w:cs="Arial"/>
          <w:b w:val="0"/>
          <w:bCs w:val="0"/>
          <w:color w:val="auto"/>
          <w:sz w:val="24"/>
          <w:szCs w:val="24"/>
        </w:rPr>
        <w:t>2017, en cuanto no puede cumplirse la condición de temporalidad exigible conforme al apartado 5 de dicho artículo</w:t>
      </w:r>
      <w:r w:rsidRPr="00F3239E">
        <w:rPr>
          <w:rFonts w:ascii="Arial" w:hAnsi="Arial" w:cs="Arial"/>
          <w:b w:val="0"/>
          <w:bCs w:val="0"/>
          <w:color w:val="auto"/>
          <w:sz w:val="24"/>
          <w:szCs w:val="24"/>
        </w:rPr>
        <w:t>; y no es obligatoria la formalización del contrato (artículo</w:t>
      </w:r>
      <w:r w:rsidR="00800030" w:rsidRPr="00F3239E">
        <w:rPr>
          <w:rFonts w:ascii="Arial" w:hAnsi="Arial" w:cs="Arial"/>
          <w:b w:val="0"/>
          <w:bCs w:val="0"/>
          <w:color w:val="auto"/>
          <w:sz w:val="24"/>
          <w:szCs w:val="24"/>
        </w:rPr>
        <w:t>s</w:t>
      </w:r>
      <w:r w:rsidRPr="00F3239E">
        <w:rPr>
          <w:rFonts w:ascii="Arial" w:hAnsi="Arial" w:cs="Arial"/>
          <w:b w:val="0"/>
          <w:bCs w:val="0"/>
          <w:color w:val="auto"/>
          <w:sz w:val="24"/>
          <w:szCs w:val="24"/>
        </w:rPr>
        <w:t xml:space="preserve"> 15</w:t>
      </w:r>
      <w:r w:rsidR="00800030" w:rsidRPr="00F3239E">
        <w:rPr>
          <w:rFonts w:ascii="Arial" w:hAnsi="Arial" w:cs="Arial"/>
          <w:b w:val="0"/>
          <w:bCs w:val="0"/>
          <w:color w:val="auto"/>
          <w:sz w:val="24"/>
          <w:szCs w:val="24"/>
        </w:rPr>
        <w:t>3</w:t>
      </w:r>
      <w:r w:rsidRPr="00F3239E">
        <w:rPr>
          <w:rFonts w:ascii="Arial" w:hAnsi="Arial" w:cs="Arial"/>
          <w:b w:val="0"/>
          <w:bCs w:val="0"/>
          <w:color w:val="auto"/>
          <w:sz w:val="24"/>
          <w:szCs w:val="24"/>
        </w:rPr>
        <w:t>.</w:t>
      </w:r>
      <w:r w:rsidR="00800030" w:rsidRPr="00F3239E">
        <w:rPr>
          <w:rFonts w:ascii="Arial" w:hAnsi="Arial" w:cs="Arial"/>
          <w:b w:val="0"/>
          <w:bCs w:val="0"/>
          <w:color w:val="auto"/>
          <w:sz w:val="24"/>
          <w:szCs w:val="24"/>
        </w:rPr>
        <w:t>2</w:t>
      </w:r>
      <w:r w:rsidRPr="00F3239E">
        <w:rPr>
          <w:rFonts w:ascii="Arial" w:hAnsi="Arial" w:cs="Arial"/>
          <w:b w:val="0"/>
          <w:bCs w:val="0"/>
          <w:color w:val="auto"/>
          <w:sz w:val="24"/>
          <w:szCs w:val="24"/>
        </w:rPr>
        <w:t xml:space="preserve"> </w:t>
      </w:r>
      <w:r w:rsidR="00800030" w:rsidRPr="00F3239E">
        <w:rPr>
          <w:rFonts w:ascii="Arial" w:hAnsi="Arial" w:cs="Arial"/>
          <w:b w:val="0"/>
          <w:bCs w:val="0"/>
          <w:color w:val="auto"/>
          <w:sz w:val="24"/>
          <w:szCs w:val="24"/>
        </w:rPr>
        <w:t xml:space="preserve">y 118 </w:t>
      </w:r>
      <w:r w:rsidRPr="00F3239E">
        <w:rPr>
          <w:rFonts w:ascii="Arial" w:hAnsi="Arial" w:cs="Arial"/>
          <w:b w:val="0"/>
          <w:bCs w:val="0"/>
          <w:color w:val="auto"/>
          <w:sz w:val="24"/>
          <w:szCs w:val="24"/>
        </w:rPr>
        <w:t>LCSP</w:t>
      </w:r>
      <w:r w:rsidR="00800030" w:rsidRPr="00F3239E">
        <w:rPr>
          <w:rFonts w:ascii="Arial" w:hAnsi="Arial" w:cs="Arial"/>
          <w:b w:val="0"/>
          <w:bCs w:val="0"/>
          <w:color w:val="auto"/>
          <w:sz w:val="24"/>
          <w:szCs w:val="24"/>
        </w:rPr>
        <w:t>2017</w:t>
      </w:r>
      <w:r w:rsidRPr="00F3239E">
        <w:rPr>
          <w:rFonts w:ascii="Arial" w:hAnsi="Arial" w:cs="Arial"/>
          <w:b w:val="0"/>
          <w:bCs w:val="0"/>
          <w:color w:val="auto"/>
          <w:sz w:val="24"/>
          <w:szCs w:val="24"/>
        </w:rPr>
        <w:t>).</w:t>
      </w:r>
    </w:p>
    <w:p w:rsidR="00585E8C" w:rsidRPr="00F3239E" w:rsidRDefault="00585E8C" w:rsidP="00585E8C">
      <w:pPr>
        <w:spacing w:line="360" w:lineRule="auto"/>
        <w:jc w:val="both"/>
        <w:rPr>
          <w:rFonts w:ascii="Arial" w:hAnsi="Arial" w:cs="Arial"/>
          <w:b/>
          <w:bCs/>
        </w:rPr>
      </w:pPr>
    </w:p>
    <w:p w:rsidR="00585E8C" w:rsidRPr="00F3239E" w:rsidRDefault="00585E8C" w:rsidP="00721F25">
      <w:pPr>
        <w:pStyle w:val="Subttulo"/>
        <w:spacing w:line="360" w:lineRule="auto"/>
        <w:rPr>
          <w:rFonts w:ascii="Arial" w:hAnsi="Arial" w:cs="Arial"/>
          <w:b w:val="0"/>
          <w:bCs w:val="0"/>
          <w:color w:val="auto"/>
          <w:sz w:val="24"/>
          <w:szCs w:val="24"/>
        </w:rPr>
      </w:pPr>
      <w:r w:rsidRPr="00F3239E">
        <w:rPr>
          <w:rFonts w:ascii="Arial" w:hAnsi="Arial" w:cs="Arial"/>
          <w:color w:val="auto"/>
          <w:sz w:val="24"/>
          <w:szCs w:val="24"/>
        </w:rPr>
        <w:t xml:space="preserve">SEXTO. </w:t>
      </w:r>
      <w:r w:rsidRPr="00F3239E">
        <w:rPr>
          <w:rFonts w:ascii="Arial" w:hAnsi="Arial" w:cs="Arial"/>
          <w:b w:val="0"/>
          <w:bCs w:val="0"/>
          <w:color w:val="auto"/>
          <w:sz w:val="24"/>
          <w:szCs w:val="24"/>
        </w:rPr>
        <w:t>El Decreto/Acuerdo de adjudicación será notificado</w:t>
      </w:r>
      <w:r w:rsidR="00485B92" w:rsidRPr="00F3239E">
        <w:rPr>
          <w:rFonts w:ascii="Arial" w:hAnsi="Arial" w:cs="Arial"/>
          <w:b w:val="0"/>
          <w:bCs w:val="0"/>
          <w:color w:val="auto"/>
          <w:sz w:val="24"/>
          <w:szCs w:val="24"/>
        </w:rPr>
        <w:t>/publicado</w:t>
      </w:r>
      <w:r w:rsidRPr="00F3239E">
        <w:rPr>
          <w:rFonts w:ascii="Arial" w:hAnsi="Arial" w:cs="Arial"/>
          <w:b w:val="0"/>
          <w:bCs w:val="0"/>
          <w:color w:val="auto"/>
          <w:sz w:val="24"/>
          <w:szCs w:val="24"/>
        </w:rPr>
        <w:t xml:space="preserve"> al adjudicatario</w:t>
      </w:r>
      <w:r w:rsidR="00485B92" w:rsidRPr="00F3239E">
        <w:rPr>
          <w:rFonts w:ascii="Arial" w:hAnsi="Arial" w:cs="Arial"/>
          <w:b w:val="0"/>
          <w:bCs w:val="0"/>
          <w:color w:val="auto"/>
          <w:sz w:val="24"/>
          <w:szCs w:val="24"/>
        </w:rPr>
        <w:t xml:space="preserve"> (en su caso, además, a los candidatos y licitadores)</w:t>
      </w:r>
      <w:r w:rsidRPr="00F3239E">
        <w:rPr>
          <w:rFonts w:ascii="Arial" w:hAnsi="Arial" w:cs="Arial"/>
          <w:b w:val="0"/>
          <w:bCs w:val="0"/>
          <w:color w:val="auto"/>
          <w:sz w:val="24"/>
          <w:szCs w:val="24"/>
        </w:rPr>
        <w:t xml:space="preserve"> de conformidad con</w:t>
      </w:r>
      <w:r w:rsidR="00485B92" w:rsidRPr="00F3239E">
        <w:rPr>
          <w:rFonts w:ascii="Arial" w:hAnsi="Arial" w:cs="Arial"/>
          <w:b w:val="0"/>
          <w:bCs w:val="0"/>
          <w:color w:val="auto"/>
          <w:sz w:val="24"/>
          <w:szCs w:val="24"/>
        </w:rPr>
        <w:t xml:space="preserve"> lo previsto en el artículo 151 de la LCSP2017</w:t>
      </w:r>
      <w:r w:rsidRPr="00F3239E">
        <w:rPr>
          <w:rFonts w:ascii="Arial" w:hAnsi="Arial" w:cs="Arial"/>
          <w:b w:val="0"/>
          <w:bCs w:val="0"/>
          <w:color w:val="auto"/>
          <w:sz w:val="24"/>
          <w:szCs w:val="24"/>
        </w:rPr>
        <w:t>.</w:t>
      </w:r>
    </w:p>
    <w:p w:rsidR="00585E8C" w:rsidRPr="00F3239E" w:rsidRDefault="00585E8C" w:rsidP="00585E8C">
      <w:pPr>
        <w:pStyle w:val="Sangra2detindependiente"/>
        <w:ind w:right="34" w:firstLine="588"/>
        <w:rPr>
          <w:rFonts w:ascii="Arial" w:hAnsi="Arial" w:cs="Arial"/>
          <w:b/>
          <w:bCs/>
          <w:sz w:val="24"/>
          <w:szCs w:val="24"/>
        </w:rPr>
      </w:pPr>
      <w:r w:rsidRPr="00F3239E">
        <w:rPr>
          <w:rFonts w:ascii="Arial" w:hAnsi="Arial" w:cs="Arial"/>
          <w:sz w:val="24"/>
          <w:szCs w:val="24"/>
        </w:rPr>
        <w:t xml:space="preserve">Por todo ello, emito la siguiente: </w:t>
      </w:r>
    </w:p>
    <w:p w:rsidR="00585E8C" w:rsidRPr="00F3239E" w:rsidRDefault="00585E8C" w:rsidP="00585E8C">
      <w:pPr>
        <w:pStyle w:val="Sangra2detindependiente"/>
        <w:ind w:right="34" w:firstLine="0"/>
        <w:jc w:val="center"/>
        <w:rPr>
          <w:rFonts w:ascii="Arial" w:hAnsi="Arial" w:cs="Arial"/>
          <w:b/>
          <w:bCs/>
          <w:sz w:val="24"/>
          <w:szCs w:val="24"/>
        </w:rPr>
      </w:pPr>
      <w:r w:rsidRPr="00F3239E">
        <w:rPr>
          <w:rFonts w:ascii="Arial" w:hAnsi="Arial" w:cs="Arial"/>
          <w:b/>
          <w:bCs/>
          <w:sz w:val="24"/>
          <w:szCs w:val="24"/>
        </w:rPr>
        <w:t>PROPUESTA DE RESOLUCIÓN</w:t>
      </w:r>
    </w:p>
    <w:p w:rsidR="00585E8C" w:rsidRPr="00F3239E" w:rsidRDefault="00585E8C" w:rsidP="00585E8C">
      <w:pPr>
        <w:pStyle w:val="Sangra2detindependiente"/>
        <w:ind w:right="34" w:firstLine="0"/>
        <w:jc w:val="center"/>
        <w:rPr>
          <w:rFonts w:ascii="Arial" w:hAnsi="Arial" w:cs="Arial"/>
          <w:b/>
          <w:bCs/>
          <w:sz w:val="24"/>
          <w:szCs w:val="24"/>
        </w:rPr>
      </w:pPr>
    </w:p>
    <w:p w:rsidR="00585E8C" w:rsidRPr="00F3239E" w:rsidRDefault="00585E8C" w:rsidP="00721F25">
      <w:pPr>
        <w:pStyle w:val="Sangradetextonormal"/>
        <w:spacing w:line="360" w:lineRule="auto"/>
        <w:ind w:firstLine="0"/>
        <w:rPr>
          <w:rFonts w:ascii="Arial" w:hAnsi="Arial" w:cs="Arial"/>
          <w:color w:val="auto"/>
          <w:sz w:val="24"/>
          <w:szCs w:val="24"/>
        </w:rPr>
      </w:pPr>
      <w:r w:rsidRPr="00F3239E">
        <w:rPr>
          <w:rFonts w:ascii="Arial" w:hAnsi="Arial" w:cs="Arial"/>
          <w:b/>
          <w:bCs/>
          <w:color w:val="auto"/>
          <w:sz w:val="24"/>
          <w:szCs w:val="24"/>
        </w:rPr>
        <w:t xml:space="preserve">PRIMERO. </w:t>
      </w:r>
      <w:r w:rsidRPr="00F3239E">
        <w:rPr>
          <w:rFonts w:ascii="Arial" w:hAnsi="Arial" w:cs="Arial"/>
          <w:color w:val="auto"/>
          <w:sz w:val="24"/>
          <w:szCs w:val="24"/>
        </w:rPr>
        <w:t xml:space="preserve">Aprobar el gasto correspondiente a la </w:t>
      </w:r>
      <w:r w:rsidR="00721F25">
        <w:rPr>
          <w:rFonts w:ascii="Arial" w:hAnsi="Arial" w:cs="Arial"/>
          <w:color w:val="auto"/>
          <w:sz w:val="24"/>
          <w:szCs w:val="24"/>
        </w:rPr>
        <w:t xml:space="preserve">adquisición del suministro de </w:t>
      </w:r>
      <w:r w:rsidRPr="00F3239E">
        <w:rPr>
          <w:rFonts w:ascii="Arial" w:hAnsi="Arial" w:cs="Arial"/>
          <w:color w:val="auto"/>
          <w:sz w:val="24"/>
          <w:szCs w:val="24"/>
        </w:rPr>
        <w:t>_______________ con cargo a la partida ____________ del vigente Presupuesto</w:t>
      </w:r>
      <w:r w:rsidRPr="00F3239E">
        <w:rPr>
          <w:rStyle w:val="Refdenotaalpie"/>
          <w:rFonts w:ascii="Arial" w:hAnsi="Arial" w:cs="Arial"/>
          <w:color w:val="auto"/>
          <w:sz w:val="24"/>
          <w:szCs w:val="24"/>
        </w:rPr>
        <w:footnoteReference w:id="3"/>
      </w:r>
      <w:r w:rsidRPr="00F3239E">
        <w:rPr>
          <w:rFonts w:ascii="Arial" w:hAnsi="Arial" w:cs="Arial"/>
          <w:color w:val="auto"/>
          <w:sz w:val="24"/>
          <w:szCs w:val="24"/>
        </w:rPr>
        <w:t>.</w:t>
      </w:r>
    </w:p>
    <w:p w:rsidR="00585E8C" w:rsidRPr="00F3239E" w:rsidRDefault="00585E8C" w:rsidP="00721F25">
      <w:pPr>
        <w:pStyle w:val="Sangradetextonormal"/>
        <w:spacing w:line="360" w:lineRule="auto"/>
        <w:ind w:firstLine="0"/>
        <w:rPr>
          <w:rFonts w:ascii="Arial" w:hAnsi="Arial" w:cs="Arial"/>
          <w:color w:val="auto"/>
          <w:sz w:val="24"/>
          <w:szCs w:val="24"/>
        </w:rPr>
      </w:pPr>
      <w:r w:rsidRPr="00F3239E">
        <w:rPr>
          <w:rFonts w:ascii="Arial" w:hAnsi="Arial" w:cs="Arial"/>
          <w:b/>
          <w:color w:val="auto"/>
          <w:sz w:val="24"/>
          <w:szCs w:val="24"/>
        </w:rPr>
        <w:t>SEGUNDO.</w:t>
      </w:r>
      <w:r w:rsidRPr="00F3239E">
        <w:rPr>
          <w:rFonts w:ascii="Arial" w:hAnsi="Arial" w:cs="Arial"/>
          <w:color w:val="auto"/>
          <w:sz w:val="24"/>
          <w:szCs w:val="24"/>
        </w:rPr>
        <w:t xml:space="preserve"> Autorizar la tramitación del expediente mediante contrato menor, en base a las siguientes consideraciones:</w:t>
      </w:r>
      <w:r w:rsidR="00261F68">
        <w:rPr>
          <w:rFonts w:ascii="Arial" w:hAnsi="Arial" w:cs="Arial"/>
          <w:color w:val="auto"/>
          <w:sz w:val="24"/>
          <w:szCs w:val="24"/>
        </w:rPr>
        <w:t xml:space="preserve"> </w:t>
      </w:r>
      <w:r w:rsidRPr="00F3239E">
        <w:rPr>
          <w:rFonts w:ascii="Arial" w:hAnsi="Arial" w:cs="Arial"/>
          <w:color w:val="auto"/>
          <w:sz w:val="24"/>
          <w:szCs w:val="24"/>
        </w:rPr>
        <w:t>________________________.</w:t>
      </w:r>
    </w:p>
    <w:p w:rsidR="00585E8C" w:rsidRPr="00F3239E" w:rsidRDefault="00585E8C" w:rsidP="00721F25">
      <w:pPr>
        <w:pStyle w:val="Sangradetextonormal"/>
        <w:spacing w:line="360" w:lineRule="auto"/>
        <w:ind w:firstLine="0"/>
        <w:rPr>
          <w:rFonts w:ascii="Arial" w:hAnsi="Arial" w:cs="Arial"/>
          <w:color w:val="auto"/>
          <w:sz w:val="24"/>
          <w:szCs w:val="24"/>
        </w:rPr>
      </w:pPr>
      <w:r w:rsidRPr="00F3239E">
        <w:rPr>
          <w:rFonts w:ascii="Arial" w:hAnsi="Arial" w:cs="Arial"/>
          <w:b/>
          <w:bCs/>
          <w:color w:val="auto"/>
          <w:sz w:val="24"/>
          <w:szCs w:val="24"/>
        </w:rPr>
        <w:t xml:space="preserve">TERCERO. </w:t>
      </w:r>
      <w:r w:rsidRPr="00F3239E">
        <w:rPr>
          <w:rFonts w:ascii="Arial" w:hAnsi="Arial" w:cs="Arial"/>
          <w:color w:val="auto"/>
          <w:sz w:val="24"/>
          <w:szCs w:val="24"/>
        </w:rPr>
        <w:t xml:space="preserve">Una vez </w:t>
      </w:r>
      <w:r w:rsidR="00721F25">
        <w:rPr>
          <w:rFonts w:ascii="Arial" w:hAnsi="Arial" w:cs="Arial"/>
          <w:color w:val="auto"/>
          <w:sz w:val="24"/>
          <w:szCs w:val="24"/>
        </w:rPr>
        <w:t>efectuado el suministro</w:t>
      </w:r>
      <w:r w:rsidRPr="00F3239E">
        <w:rPr>
          <w:rFonts w:ascii="Arial" w:hAnsi="Arial" w:cs="Arial"/>
          <w:color w:val="auto"/>
          <w:sz w:val="24"/>
          <w:szCs w:val="24"/>
        </w:rPr>
        <w:t>, incorpórese la factura y tramítese el pago si procede.</w:t>
      </w:r>
    </w:p>
    <w:p w:rsidR="00585E8C" w:rsidRPr="00F3239E" w:rsidRDefault="00585E8C" w:rsidP="00585E8C">
      <w:pPr>
        <w:pStyle w:val="Subttulo"/>
        <w:spacing w:line="360" w:lineRule="auto"/>
        <w:jc w:val="center"/>
        <w:rPr>
          <w:rFonts w:ascii="Arial" w:hAnsi="Arial" w:cs="Arial"/>
          <w:b w:val="0"/>
          <w:bCs w:val="0"/>
          <w:color w:val="auto"/>
          <w:sz w:val="24"/>
          <w:szCs w:val="24"/>
        </w:rPr>
      </w:pPr>
      <w:r w:rsidRPr="00F3239E">
        <w:rPr>
          <w:rFonts w:ascii="Arial" w:hAnsi="Arial" w:cs="Arial"/>
          <w:b w:val="0"/>
          <w:bCs w:val="0"/>
          <w:color w:val="auto"/>
          <w:sz w:val="24"/>
          <w:szCs w:val="24"/>
        </w:rPr>
        <w:t xml:space="preserve">(localidad), a _____________ de _________ </w:t>
      </w:r>
      <w:proofErr w:type="spellStart"/>
      <w:r w:rsidRPr="00F3239E">
        <w:rPr>
          <w:rFonts w:ascii="Arial" w:hAnsi="Arial" w:cs="Arial"/>
          <w:b w:val="0"/>
          <w:bCs w:val="0"/>
          <w:color w:val="auto"/>
          <w:sz w:val="24"/>
          <w:szCs w:val="24"/>
        </w:rPr>
        <w:t>de</w:t>
      </w:r>
      <w:proofErr w:type="spellEnd"/>
      <w:r w:rsidRPr="00F3239E">
        <w:rPr>
          <w:rFonts w:ascii="Arial" w:hAnsi="Arial" w:cs="Arial"/>
          <w:b w:val="0"/>
          <w:bCs w:val="0"/>
          <w:color w:val="auto"/>
          <w:sz w:val="24"/>
          <w:szCs w:val="24"/>
        </w:rPr>
        <w:t xml:space="preserve"> 20__</w:t>
      </w:r>
    </w:p>
    <w:p w:rsidR="00585E8C" w:rsidRPr="00F3239E" w:rsidRDefault="00585E8C" w:rsidP="00585E8C">
      <w:pPr>
        <w:pStyle w:val="Subttulo"/>
        <w:spacing w:line="360" w:lineRule="auto"/>
        <w:ind w:firstLine="709"/>
        <w:jc w:val="center"/>
        <w:rPr>
          <w:rFonts w:ascii="Arial" w:hAnsi="Arial" w:cs="Arial"/>
          <w:b w:val="0"/>
          <w:bCs w:val="0"/>
          <w:color w:val="auto"/>
          <w:sz w:val="24"/>
          <w:szCs w:val="24"/>
        </w:rPr>
      </w:pPr>
      <w:r w:rsidRPr="00F3239E">
        <w:rPr>
          <w:rFonts w:ascii="Arial" w:hAnsi="Arial" w:cs="Arial"/>
          <w:b w:val="0"/>
          <w:bCs w:val="0"/>
          <w:color w:val="auto"/>
          <w:sz w:val="24"/>
          <w:szCs w:val="24"/>
        </w:rPr>
        <w:t>EL SECRETARIO/SECRETARIO-INTERVENTOR,</w:t>
      </w:r>
    </w:p>
    <w:p w:rsidR="00585E8C" w:rsidRPr="00F3239E" w:rsidRDefault="00585E8C" w:rsidP="00585E8C">
      <w:pPr>
        <w:pStyle w:val="Prrafodelista"/>
        <w:jc w:val="both"/>
        <w:rPr>
          <w:rFonts w:ascii="Arial" w:hAnsi="Arial" w:cs="Arial"/>
        </w:rPr>
      </w:pPr>
    </w:p>
    <w:p w:rsidR="00585E8C" w:rsidRPr="00F3239E" w:rsidRDefault="00585E8C" w:rsidP="00585E8C">
      <w:pPr>
        <w:pStyle w:val="Prrafodelista"/>
        <w:jc w:val="both"/>
        <w:rPr>
          <w:rFonts w:ascii="Arial" w:hAnsi="Arial" w:cs="Arial"/>
        </w:rPr>
      </w:pPr>
    </w:p>
    <w:p w:rsidR="00C97F6D" w:rsidRPr="00F3239E" w:rsidRDefault="00C97F6D">
      <w:pPr>
        <w:rPr>
          <w:rFonts w:ascii="Arial" w:hAnsi="Arial" w:cs="Arial"/>
        </w:rPr>
      </w:pPr>
    </w:p>
    <w:sectPr w:rsidR="00C97F6D" w:rsidRPr="00F3239E" w:rsidSect="00353B2F">
      <w:pgSz w:w="11900" w:h="16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181C" w:rsidRDefault="00EC181C" w:rsidP="00585E8C">
      <w:r>
        <w:separator/>
      </w:r>
    </w:p>
  </w:endnote>
  <w:endnote w:type="continuationSeparator" w:id="0">
    <w:p w:rsidR="00EC181C" w:rsidRDefault="00EC181C" w:rsidP="00585E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181C" w:rsidRDefault="00EC181C" w:rsidP="00585E8C">
      <w:r>
        <w:separator/>
      </w:r>
    </w:p>
  </w:footnote>
  <w:footnote w:type="continuationSeparator" w:id="0">
    <w:p w:rsidR="00EC181C" w:rsidRDefault="00EC181C" w:rsidP="00585E8C">
      <w:r>
        <w:continuationSeparator/>
      </w:r>
    </w:p>
  </w:footnote>
  <w:footnote w:id="1">
    <w:p w:rsidR="00261F68" w:rsidRPr="001F6448" w:rsidRDefault="00261F68" w:rsidP="00261F68">
      <w:pPr>
        <w:pStyle w:val="Textonotapie"/>
        <w:jc w:val="both"/>
        <w:rPr>
          <w:rFonts w:ascii="Arial" w:hAnsi="Arial" w:cs="Arial"/>
          <w:sz w:val="18"/>
          <w:szCs w:val="18"/>
        </w:rPr>
      </w:pPr>
      <w:r>
        <w:rPr>
          <w:rStyle w:val="Refdenotaalpie"/>
        </w:rPr>
        <w:footnoteRef/>
      </w:r>
      <w:r>
        <w:t xml:space="preserve"> </w:t>
      </w:r>
      <w:r w:rsidRPr="001F6448">
        <w:rPr>
          <w:rFonts w:ascii="Arial" w:hAnsi="Arial" w:cs="Arial"/>
          <w:sz w:val="18"/>
          <w:szCs w:val="18"/>
        </w:rPr>
        <w:t>A</w:t>
      </w:r>
      <w:r w:rsidRPr="001F6448">
        <w:rPr>
          <w:rFonts w:ascii="Arial" w:hAnsi="Arial" w:cs="Arial"/>
          <w:bCs/>
          <w:color w:val="333333"/>
          <w:sz w:val="18"/>
          <w:szCs w:val="18"/>
          <w:lang w:eastAsia="es-ES_tradnl"/>
        </w:rPr>
        <w:t xml:space="preserve">plicable a los contratos menores de </w:t>
      </w:r>
      <w:r>
        <w:rPr>
          <w:rFonts w:ascii="Arial" w:hAnsi="Arial" w:cs="Arial"/>
          <w:bCs/>
          <w:color w:val="333333"/>
          <w:sz w:val="18"/>
          <w:szCs w:val="18"/>
          <w:lang w:eastAsia="es-ES_tradnl"/>
        </w:rPr>
        <w:t xml:space="preserve">suministros </w:t>
      </w:r>
      <w:r w:rsidRPr="001F6448">
        <w:rPr>
          <w:rFonts w:ascii="Arial" w:hAnsi="Arial" w:cs="Arial"/>
          <w:bCs/>
          <w:color w:val="333333"/>
          <w:sz w:val="18"/>
          <w:szCs w:val="18"/>
          <w:lang w:eastAsia="es-ES_tradnl"/>
        </w:rPr>
        <w:t>celebrados por los agentes públicos del Sistema Español de Ciencia, Tecnología e Innovación en las condiciones señaladas en la D.A.54ª de la LCSP2017.</w:t>
      </w:r>
    </w:p>
    <w:p w:rsidR="00261F68" w:rsidRDefault="00261F68" w:rsidP="00261F68">
      <w:pPr>
        <w:pStyle w:val="Textonotapie"/>
      </w:pPr>
    </w:p>
  </w:footnote>
  <w:footnote w:id="2">
    <w:p w:rsidR="00261F68" w:rsidRPr="001F6448" w:rsidRDefault="00261F68" w:rsidP="00261F68">
      <w:pPr>
        <w:pStyle w:val="Textonotapie"/>
        <w:jc w:val="both"/>
        <w:rPr>
          <w:rFonts w:ascii="Arial" w:hAnsi="Arial" w:cs="Arial"/>
          <w:sz w:val="18"/>
          <w:szCs w:val="18"/>
        </w:rPr>
      </w:pPr>
      <w:r>
        <w:rPr>
          <w:rStyle w:val="Refdenotaalpie"/>
        </w:rPr>
        <w:footnoteRef/>
      </w:r>
      <w:r>
        <w:t xml:space="preserve"> </w:t>
      </w:r>
      <w:r w:rsidRPr="001F6448">
        <w:rPr>
          <w:rFonts w:ascii="Arial" w:hAnsi="Arial" w:cs="Arial"/>
          <w:sz w:val="18"/>
          <w:szCs w:val="18"/>
        </w:rPr>
        <w:t>A</w:t>
      </w:r>
      <w:r w:rsidRPr="001F6448">
        <w:rPr>
          <w:rFonts w:ascii="Arial" w:hAnsi="Arial" w:cs="Arial"/>
          <w:bCs/>
          <w:color w:val="333333"/>
          <w:sz w:val="18"/>
          <w:szCs w:val="18"/>
          <w:lang w:eastAsia="es-ES_tradnl"/>
        </w:rPr>
        <w:t xml:space="preserve">plicable a los contratos menores de </w:t>
      </w:r>
      <w:r>
        <w:rPr>
          <w:rFonts w:ascii="Arial" w:hAnsi="Arial" w:cs="Arial"/>
          <w:bCs/>
          <w:color w:val="333333"/>
          <w:sz w:val="18"/>
          <w:szCs w:val="18"/>
          <w:lang w:eastAsia="es-ES_tradnl"/>
        </w:rPr>
        <w:t xml:space="preserve">suministros </w:t>
      </w:r>
      <w:r w:rsidRPr="001F6448">
        <w:rPr>
          <w:rFonts w:ascii="Arial" w:hAnsi="Arial" w:cs="Arial"/>
          <w:bCs/>
          <w:color w:val="333333"/>
          <w:sz w:val="18"/>
          <w:szCs w:val="18"/>
          <w:lang w:eastAsia="es-ES_tradnl"/>
        </w:rPr>
        <w:t>celebrados por los agentes públicos del Sistema Español de Ciencia, Tecnología e Innovación en las condiciones señaladas en la D.A.54ª de la LCSP2017.</w:t>
      </w:r>
    </w:p>
    <w:p w:rsidR="00261F68" w:rsidRDefault="00261F68" w:rsidP="00261F68">
      <w:pPr>
        <w:pStyle w:val="Textonotapie"/>
      </w:pPr>
    </w:p>
  </w:footnote>
  <w:footnote w:id="3">
    <w:p w:rsidR="00485B92" w:rsidRPr="00485B92" w:rsidRDefault="00585E8C" w:rsidP="00485B92">
      <w:pPr>
        <w:jc w:val="both"/>
        <w:rPr>
          <w:rFonts w:ascii="Arial" w:hAnsi="Arial" w:cs="Arial"/>
          <w:sz w:val="16"/>
          <w:szCs w:val="16"/>
          <w:lang w:eastAsia="es-ES_tradnl"/>
        </w:rPr>
      </w:pPr>
      <w:r w:rsidRPr="00485B92">
        <w:rPr>
          <w:rStyle w:val="Refdenotaalpie"/>
          <w:rFonts w:ascii="Arial" w:hAnsi="Arial" w:cs="Arial"/>
          <w:sz w:val="16"/>
          <w:szCs w:val="16"/>
        </w:rPr>
        <w:footnoteRef/>
      </w:r>
      <w:r w:rsidRPr="00485B92">
        <w:rPr>
          <w:rFonts w:ascii="Arial" w:hAnsi="Arial" w:cs="Arial"/>
          <w:sz w:val="16"/>
          <w:szCs w:val="16"/>
        </w:rPr>
        <w:t xml:space="preserve"> </w:t>
      </w:r>
      <w:r w:rsidR="00485B92" w:rsidRPr="00485B92">
        <w:rPr>
          <w:rFonts w:ascii="Arial" w:hAnsi="Arial" w:cs="Arial"/>
          <w:color w:val="333333"/>
          <w:sz w:val="16"/>
          <w:szCs w:val="16"/>
          <w:shd w:val="clear" w:color="auto" w:fill="FFFFFF"/>
          <w:lang w:eastAsia="es-ES_tradnl"/>
        </w:rPr>
        <w:t>En los contratos celebrados en los municipios de menos de 5.000 habitantes, la aprobación del gasto podrá ser sustituida por una certificación de existencia de crédito que se expedirá por el Secretario Interventor o, en su caso, por el Interventor de la Corporación</w:t>
      </w:r>
      <w:r w:rsidR="00485B92">
        <w:rPr>
          <w:rFonts w:ascii="Arial" w:hAnsi="Arial" w:cs="Arial"/>
          <w:color w:val="333333"/>
          <w:sz w:val="16"/>
          <w:szCs w:val="16"/>
          <w:shd w:val="clear" w:color="auto" w:fill="FFFFFF"/>
          <w:lang w:eastAsia="es-ES_tradnl"/>
        </w:rPr>
        <w:t xml:space="preserve"> (D.A.3ª LCSP2017)</w:t>
      </w:r>
      <w:r w:rsidR="00485B92" w:rsidRPr="00485B92">
        <w:rPr>
          <w:rFonts w:ascii="Arial" w:hAnsi="Arial" w:cs="Arial"/>
          <w:color w:val="333333"/>
          <w:sz w:val="16"/>
          <w:szCs w:val="16"/>
          <w:shd w:val="clear" w:color="auto" w:fill="FFFFFF"/>
          <w:lang w:eastAsia="es-ES_tradnl"/>
        </w:rPr>
        <w:t>.</w:t>
      </w:r>
    </w:p>
    <w:p w:rsidR="00585E8C" w:rsidRPr="007423C3" w:rsidRDefault="00585E8C" w:rsidP="00585E8C">
      <w:pPr>
        <w:pStyle w:val="Textonotapie"/>
        <w:jc w:val="both"/>
        <w:rPr>
          <w:rFonts w:ascii="Arial" w:hAnsi="Arial" w:cs="Arial"/>
          <w:sz w:val="18"/>
          <w:szCs w:val="18"/>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E33D43"/>
    <w:multiLevelType w:val="hybridMultilevel"/>
    <w:tmpl w:val="0322A67C"/>
    <w:lvl w:ilvl="0" w:tplc="24BE0682">
      <w:start w:val="4"/>
      <w:numFmt w:val="decimal"/>
      <w:lvlText w:val="%1."/>
      <w:lvlJc w:val="left"/>
      <w:pPr>
        <w:ind w:left="1800" w:hanging="360"/>
      </w:pPr>
      <w:rPr>
        <w:rFonts w:hint="default"/>
      </w:rPr>
    </w:lvl>
    <w:lvl w:ilvl="1" w:tplc="040A0019" w:tentative="1">
      <w:start w:val="1"/>
      <w:numFmt w:val="lowerLetter"/>
      <w:lvlText w:val="%2."/>
      <w:lvlJc w:val="left"/>
      <w:pPr>
        <w:ind w:left="2520" w:hanging="360"/>
      </w:pPr>
    </w:lvl>
    <w:lvl w:ilvl="2" w:tplc="040A001B" w:tentative="1">
      <w:start w:val="1"/>
      <w:numFmt w:val="lowerRoman"/>
      <w:lvlText w:val="%3."/>
      <w:lvlJc w:val="right"/>
      <w:pPr>
        <w:ind w:left="3240" w:hanging="180"/>
      </w:pPr>
    </w:lvl>
    <w:lvl w:ilvl="3" w:tplc="040A000F" w:tentative="1">
      <w:start w:val="1"/>
      <w:numFmt w:val="decimal"/>
      <w:lvlText w:val="%4."/>
      <w:lvlJc w:val="left"/>
      <w:pPr>
        <w:ind w:left="3960" w:hanging="360"/>
      </w:pPr>
    </w:lvl>
    <w:lvl w:ilvl="4" w:tplc="040A0019" w:tentative="1">
      <w:start w:val="1"/>
      <w:numFmt w:val="lowerLetter"/>
      <w:lvlText w:val="%5."/>
      <w:lvlJc w:val="left"/>
      <w:pPr>
        <w:ind w:left="4680" w:hanging="360"/>
      </w:pPr>
    </w:lvl>
    <w:lvl w:ilvl="5" w:tplc="040A001B" w:tentative="1">
      <w:start w:val="1"/>
      <w:numFmt w:val="lowerRoman"/>
      <w:lvlText w:val="%6."/>
      <w:lvlJc w:val="right"/>
      <w:pPr>
        <w:ind w:left="5400" w:hanging="180"/>
      </w:pPr>
    </w:lvl>
    <w:lvl w:ilvl="6" w:tplc="040A000F" w:tentative="1">
      <w:start w:val="1"/>
      <w:numFmt w:val="decimal"/>
      <w:lvlText w:val="%7."/>
      <w:lvlJc w:val="left"/>
      <w:pPr>
        <w:ind w:left="6120" w:hanging="360"/>
      </w:pPr>
    </w:lvl>
    <w:lvl w:ilvl="7" w:tplc="040A0019" w:tentative="1">
      <w:start w:val="1"/>
      <w:numFmt w:val="lowerLetter"/>
      <w:lvlText w:val="%8."/>
      <w:lvlJc w:val="left"/>
      <w:pPr>
        <w:ind w:left="6840" w:hanging="360"/>
      </w:pPr>
    </w:lvl>
    <w:lvl w:ilvl="8" w:tplc="040A001B" w:tentative="1">
      <w:start w:val="1"/>
      <w:numFmt w:val="lowerRoman"/>
      <w:lvlText w:val="%9."/>
      <w:lvlJc w:val="right"/>
      <w:pPr>
        <w:ind w:left="7560" w:hanging="180"/>
      </w:pPr>
    </w:lvl>
  </w:abstractNum>
  <w:abstractNum w:abstractNumId="1">
    <w:nsid w:val="2C851FA5"/>
    <w:multiLevelType w:val="hybridMultilevel"/>
    <w:tmpl w:val="E49AAD50"/>
    <w:lvl w:ilvl="0" w:tplc="63341E12">
      <w:start w:val="5"/>
      <w:numFmt w:val="decimal"/>
      <w:lvlText w:val="%1."/>
      <w:lvlJc w:val="left"/>
      <w:pPr>
        <w:ind w:left="1440" w:hanging="360"/>
      </w:pPr>
      <w:rPr>
        <w:rFonts w:hint="default"/>
      </w:rPr>
    </w:lvl>
    <w:lvl w:ilvl="1" w:tplc="040A0019" w:tentative="1">
      <w:start w:val="1"/>
      <w:numFmt w:val="lowerLetter"/>
      <w:lvlText w:val="%2."/>
      <w:lvlJc w:val="left"/>
      <w:pPr>
        <w:ind w:left="2160" w:hanging="360"/>
      </w:pPr>
    </w:lvl>
    <w:lvl w:ilvl="2" w:tplc="040A001B" w:tentative="1">
      <w:start w:val="1"/>
      <w:numFmt w:val="lowerRoman"/>
      <w:lvlText w:val="%3."/>
      <w:lvlJc w:val="right"/>
      <w:pPr>
        <w:ind w:left="2880" w:hanging="180"/>
      </w:pPr>
    </w:lvl>
    <w:lvl w:ilvl="3" w:tplc="040A000F" w:tentative="1">
      <w:start w:val="1"/>
      <w:numFmt w:val="decimal"/>
      <w:lvlText w:val="%4."/>
      <w:lvlJc w:val="left"/>
      <w:pPr>
        <w:ind w:left="3600" w:hanging="360"/>
      </w:pPr>
    </w:lvl>
    <w:lvl w:ilvl="4" w:tplc="040A0019" w:tentative="1">
      <w:start w:val="1"/>
      <w:numFmt w:val="lowerLetter"/>
      <w:lvlText w:val="%5."/>
      <w:lvlJc w:val="left"/>
      <w:pPr>
        <w:ind w:left="4320" w:hanging="360"/>
      </w:pPr>
    </w:lvl>
    <w:lvl w:ilvl="5" w:tplc="040A001B" w:tentative="1">
      <w:start w:val="1"/>
      <w:numFmt w:val="lowerRoman"/>
      <w:lvlText w:val="%6."/>
      <w:lvlJc w:val="right"/>
      <w:pPr>
        <w:ind w:left="5040" w:hanging="180"/>
      </w:pPr>
    </w:lvl>
    <w:lvl w:ilvl="6" w:tplc="040A000F" w:tentative="1">
      <w:start w:val="1"/>
      <w:numFmt w:val="decimal"/>
      <w:lvlText w:val="%7."/>
      <w:lvlJc w:val="left"/>
      <w:pPr>
        <w:ind w:left="5760" w:hanging="360"/>
      </w:pPr>
    </w:lvl>
    <w:lvl w:ilvl="7" w:tplc="040A0019" w:tentative="1">
      <w:start w:val="1"/>
      <w:numFmt w:val="lowerLetter"/>
      <w:lvlText w:val="%8."/>
      <w:lvlJc w:val="left"/>
      <w:pPr>
        <w:ind w:left="6480" w:hanging="360"/>
      </w:pPr>
    </w:lvl>
    <w:lvl w:ilvl="8" w:tplc="040A001B" w:tentative="1">
      <w:start w:val="1"/>
      <w:numFmt w:val="lowerRoman"/>
      <w:lvlText w:val="%9."/>
      <w:lvlJc w:val="right"/>
      <w:pPr>
        <w:ind w:left="7200" w:hanging="180"/>
      </w:pPr>
    </w:lvl>
  </w:abstractNum>
  <w:abstractNum w:abstractNumId="2">
    <w:nsid w:val="5FB3295E"/>
    <w:multiLevelType w:val="hybridMultilevel"/>
    <w:tmpl w:val="098A3C48"/>
    <w:lvl w:ilvl="0" w:tplc="B7C80750">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
    <w:nsid w:val="68775C50"/>
    <w:multiLevelType w:val="hybridMultilevel"/>
    <w:tmpl w:val="EA1E07D8"/>
    <w:lvl w:ilvl="0" w:tplc="DECCEEE8">
      <w:numFmt w:val="bullet"/>
      <w:lvlText w:val="-"/>
      <w:lvlJc w:val="left"/>
      <w:pPr>
        <w:tabs>
          <w:tab w:val="num" w:pos="1056"/>
        </w:tabs>
        <w:ind w:left="1056" w:hanging="360"/>
      </w:pPr>
      <w:rPr>
        <w:rFonts w:ascii="Century Gothic" w:eastAsia="Times New Roman" w:hAnsi="Century Gothic" w:hint="default"/>
      </w:rPr>
    </w:lvl>
    <w:lvl w:ilvl="1" w:tplc="0C0A0003">
      <w:start w:val="1"/>
      <w:numFmt w:val="bullet"/>
      <w:lvlText w:val="o"/>
      <w:lvlJc w:val="left"/>
      <w:pPr>
        <w:tabs>
          <w:tab w:val="num" w:pos="1776"/>
        </w:tabs>
        <w:ind w:left="1776" w:hanging="360"/>
      </w:pPr>
      <w:rPr>
        <w:rFonts w:ascii="Courier New" w:hAnsi="Courier New" w:hint="default"/>
      </w:rPr>
    </w:lvl>
    <w:lvl w:ilvl="2" w:tplc="0C0A0005">
      <w:start w:val="1"/>
      <w:numFmt w:val="bullet"/>
      <w:lvlText w:val=""/>
      <w:lvlJc w:val="left"/>
      <w:pPr>
        <w:tabs>
          <w:tab w:val="num" w:pos="2496"/>
        </w:tabs>
        <w:ind w:left="2496" w:hanging="360"/>
      </w:pPr>
      <w:rPr>
        <w:rFonts w:ascii="Wingdings" w:hAnsi="Wingdings" w:hint="default"/>
      </w:rPr>
    </w:lvl>
    <w:lvl w:ilvl="3" w:tplc="0C0A0001">
      <w:start w:val="1"/>
      <w:numFmt w:val="bullet"/>
      <w:lvlText w:val=""/>
      <w:lvlJc w:val="left"/>
      <w:pPr>
        <w:tabs>
          <w:tab w:val="num" w:pos="3216"/>
        </w:tabs>
        <w:ind w:left="3216" w:hanging="360"/>
      </w:pPr>
      <w:rPr>
        <w:rFonts w:ascii="Symbol" w:hAnsi="Symbol" w:hint="default"/>
      </w:rPr>
    </w:lvl>
    <w:lvl w:ilvl="4" w:tplc="0C0A0003">
      <w:start w:val="1"/>
      <w:numFmt w:val="bullet"/>
      <w:lvlText w:val="o"/>
      <w:lvlJc w:val="left"/>
      <w:pPr>
        <w:tabs>
          <w:tab w:val="num" w:pos="3936"/>
        </w:tabs>
        <w:ind w:left="3936" w:hanging="360"/>
      </w:pPr>
      <w:rPr>
        <w:rFonts w:ascii="Courier New" w:hAnsi="Courier New" w:hint="default"/>
      </w:rPr>
    </w:lvl>
    <w:lvl w:ilvl="5" w:tplc="0C0A0005">
      <w:start w:val="1"/>
      <w:numFmt w:val="bullet"/>
      <w:lvlText w:val=""/>
      <w:lvlJc w:val="left"/>
      <w:pPr>
        <w:tabs>
          <w:tab w:val="num" w:pos="4656"/>
        </w:tabs>
        <w:ind w:left="4656" w:hanging="360"/>
      </w:pPr>
      <w:rPr>
        <w:rFonts w:ascii="Wingdings" w:hAnsi="Wingdings" w:hint="default"/>
      </w:rPr>
    </w:lvl>
    <w:lvl w:ilvl="6" w:tplc="0C0A0001">
      <w:start w:val="1"/>
      <w:numFmt w:val="bullet"/>
      <w:lvlText w:val=""/>
      <w:lvlJc w:val="left"/>
      <w:pPr>
        <w:tabs>
          <w:tab w:val="num" w:pos="5376"/>
        </w:tabs>
        <w:ind w:left="5376" w:hanging="360"/>
      </w:pPr>
      <w:rPr>
        <w:rFonts w:ascii="Symbol" w:hAnsi="Symbol" w:hint="default"/>
      </w:rPr>
    </w:lvl>
    <w:lvl w:ilvl="7" w:tplc="0C0A0003">
      <w:start w:val="1"/>
      <w:numFmt w:val="bullet"/>
      <w:lvlText w:val="o"/>
      <w:lvlJc w:val="left"/>
      <w:pPr>
        <w:tabs>
          <w:tab w:val="num" w:pos="6096"/>
        </w:tabs>
        <w:ind w:left="6096" w:hanging="360"/>
      </w:pPr>
      <w:rPr>
        <w:rFonts w:ascii="Courier New" w:hAnsi="Courier New" w:hint="default"/>
      </w:rPr>
    </w:lvl>
    <w:lvl w:ilvl="8" w:tplc="0C0A0005">
      <w:start w:val="1"/>
      <w:numFmt w:val="bullet"/>
      <w:lvlText w:val=""/>
      <w:lvlJc w:val="left"/>
      <w:pPr>
        <w:tabs>
          <w:tab w:val="num" w:pos="6816"/>
        </w:tabs>
        <w:ind w:left="6816"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5E8C"/>
    <w:rsid w:val="00261F68"/>
    <w:rsid w:val="00353B2F"/>
    <w:rsid w:val="0039326D"/>
    <w:rsid w:val="00485B92"/>
    <w:rsid w:val="00585E8C"/>
    <w:rsid w:val="006B444F"/>
    <w:rsid w:val="00721F25"/>
    <w:rsid w:val="00800030"/>
    <w:rsid w:val="008339B4"/>
    <w:rsid w:val="009470FB"/>
    <w:rsid w:val="00A0431C"/>
    <w:rsid w:val="00B85650"/>
    <w:rsid w:val="00C168DD"/>
    <w:rsid w:val="00C74082"/>
    <w:rsid w:val="00C97F6D"/>
    <w:rsid w:val="00CF2035"/>
    <w:rsid w:val="00D1096D"/>
    <w:rsid w:val="00D5638C"/>
    <w:rsid w:val="00D77975"/>
    <w:rsid w:val="00DA38DB"/>
    <w:rsid w:val="00EC181C"/>
    <w:rsid w:val="00F3239E"/>
    <w:rsid w:val="00F43537"/>
    <w:rsid w:val="00F638B6"/>
    <w:rsid w:val="00F82F72"/>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5E8C"/>
    <w:rPr>
      <w:rFonts w:ascii="Times New Roman" w:eastAsia="Times New Roman" w:hAnsi="Times New Roman" w:cs="Times New Roman"/>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DC1">
    <w:name w:val="toc 1"/>
    <w:basedOn w:val="Normal"/>
    <w:next w:val="Normal"/>
    <w:autoRedefine/>
    <w:uiPriority w:val="39"/>
    <w:unhideWhenUsed/>
    <w:rsid w:val="00D77975"/>
    <w:pPr>
      <w:spacing w:before="120"/>
      <w:jc w:val="both"/>
    </w:pPr>
    <w:rPr>
      <w:b/>
      <w:bCs/>
    </w:rPr>
  </w:style>
  <w:style w:type="paragraph" w:styleId="TDC2">
    <w:name w:val="toc 2"/>
    <w:basedOn w:val="Normal"/>
    <w:next w:val="Normal"/>
    <w:autoRedefine/>
    <w:uiPriority w:val="39"/>
    <w:unhideWhenUsed/>
    <w:rsid w:val="00D77975"/>
    <w:pPr>
      <w:ind w:left="240"/>
      <w:jc w:val="both"/>
    </w:pPr>
    <w:rPr>
      <w:b/>
      <w:bCs/>
      <w:sz w:val="22"/>
      <w:szCs w:val="22"/>
    </w:rPr>
  </w:style>
  <w:style w:type="paragraph" w:styleId="Prrafodelista">
    <w:name w:val="List Paragraph"/>
    <w:basedOn w:val="Normal"/>
    <w:uiPriority w:val="34"/>
    <w:qFormat/>
    <w:rsid w:val="00585E8C"/>
    <w:pPr>
      <w:ind w:left="720"/>
      <w:contextualSpacing/>
    </w:pPr>
  </w:style>
  <w:style w:type="paragraph" w:styleId="NormalWeb">
    <w:name w:val="Normal (Web)"/>
    <w:basedOn w:val="Normal"/>
    <w:uiPriority w:val="99"/>
    <w:rsid w:val="00585E8C"/>
    <w:pPr>
      <w:spacing w:before="100" w:beforeAutospacing="1" w:after="100" w:afterAutospacing="1" w:line="360" w:lineRule="auto"/>
      <w:jc w:val="center"/>
    </w:pPr>
  </w:style>
  <w:style w:type="paragraph" w:styleId="Textonotapie">
    <w:name w:val="footnote text"/>
    <w:basedOn w:val="Normal"/>
    <w:link w:val="TextonotapieCar"/>
    <w:unhideWhenUsed/>
    <w:rsid w:val="00585E8C"/>
    <w:rPr>
      <w:sz w:val="20"/>
      <w:szCs w:val="20"/>
    </w:rPr>
  </w:style>
  <w:style w:type="character" w:customStyle="1" w:styleId="TextonotapieCar">
    <w:name w:val="Texto nota pie Car"/>
    <w:basedOn w:val="Fuentedeprrafopredeter"/>
    <w:link w:val="Textonotapie"/>
    <w:rsid w:val="00585E8C"/>
    <w:rPr>
      <w:rFonts w:ascii="Times New Roman" w:eastAsia="Times New Roman" w:hAnsi="Times New Roman" w:cs="Times New Roman"/>
      <w:sz w:val="20"/>
      <w:szCs w:val="20"/>
      <w:lang w:val="es-ES" w:eastAsia="es-ES"/>
    </w:rPr>
  </w:style>
  <w:style w:type="character" w:styleId="Refdenotaalpie">
    <w:name w:val="footnote reference"/>
    <w:unhideWhenUsed/>
    <w:rsid w:val="00585E8C"/>
    <w:rPr>
      <w:vertAlign w:val="superscript"/>
    </w:rPr>
  </w:style>
  <w:style w:type="paragraph" w:styleId="Subttulo">
    <w:name w:val="Subtitle"/>
    <w:basedOn w:val="Normal"/>
    <w:link w:val="SubttuloCar"/>
    <w:qFormat/>
    <w:rsid w:val="00585E8C"/>
    <w:pPr>
      <w:jc w:val="both"/>
    </w:pPr>
    <w:rPr>
      <w:rFonts w:ascii="Verdana" w:hAnsi="Verdana" w:cs="Verdana"/>
      <w:b/>
      <w:bCs/>
      <w:color w:val="5500AE"/>
      <w:sz w:val="20"/>
      <w:szCs w:val="20"/>
    </w:rPr>
  </w:style>
  <w:style w:type="character" w:customStyle="1" w:styleId="SubttuloCar">
    <w:name w:val="Subtítulo Car"/>
    <w:basedOn w:val="Fuentedeprrafopredeter"/>
    <w:link w:val="Subttulo"/>
    <w:rsid w:val="00585E8C"/>
    <w:rPr>
      <w:rFonts w:ascii="Verdana" w:eastAsia="Times New Roman" w:hAnsi="Verdana" w:cs="Verdana"/>
      <w:b/>
      <w:bCs/>
      <w:color w:val="5500AE"/>
      <w:sz w:val="20"/>
      <w:szCs w:val="20"/>
      <w:lang w:val="es-ES" w:eastAsia="es-ES"/>
    </w:rPr>
  </w:style>
  <w:style w:type="paragraph" w:styleId="Sangradetextonormal">
    <w:name w:val="Body Text Indent"/>
    <w:basedOn w:val="Normal"/>
    <w:link w:val="SangradetextonormalCar"/>
    <w:uiPriority w:val="99"/>
    <w:semiHidden/>
    <w:rsid w:val="00585E8C"/>
    <w:pPr>
      <w:ind w:firstLine="900"/>
      <w:jc w:val="both"/>
    </w:pPr>
    <w:rPr>
      <w:rFonts w:ascii="Verdana" w:hAnsi="Verdana" w:cs="Verdana"/>
      <w:color w:val="0000FF"/>
      <w:sz w:val="20"/>
      <w:szCs w:val="20"/>
    </w:rPr>
  </w:style>
  <w:style w:type="character" w:customStyle="1" w:styleId="SangradetextonormalCar">
    <w:name w:val="Sangría de texto normal Car"/>
    <w:basedOn w:val="Fuentedeprrafopredeter"/>
    <w:link w:val="Sangradetextonormal"/>
    <w:uiPriority w:val="99"/>
    <w:semiHidden/>
    <w:rsid w:val="00585E8C"/>
    <w:rPr>
      <w:rFonts w:ascii="Verdana" w:eastAsia="Times New Roman" w:hAnsi="Verdana" w:cs="Verdana"/>
      <w:color w:val="0000FF"/>
      <w:sz w:val="20"/>
      <w:szCs w:val="20"/>
      <w:lang w:val="es-ES" w:eastAsia="es-ES"/>
    </w:rPr>
  </w:style>
  <w:style w:type="character" w:styleId="nfasis">
    <w:name w:val="Emphasis"/>
    <w:uiPriority w:val="99"/>
    <w:qFormat/>
    <w:rsid w:val="00585E8C"/>
    <w:rPr>
      <w:rFonts w:cs="Times New Roman"/>
      <w:i/>
      <w:iCs/>
    </w:rPr>
  </w:style>
  <w:style w:type="paragraph" w:styleId="Sangra2detindependiente">
    <w:name w:val="Body Text Indent 2"/>
    <w:basedOn w:val="Normal"/>
    <w:link w:val="Sangra2detindependienteCar"/>
    <w:uiPriority w:val="99"/>
    <w:semiHidden/>
    <w:rsid w:val="00585E8C"/>
    <w:pPr>
      <w:spacing w:line="360" w:lineRule="auto"/>
      <w:ind w:left="120" w:firstLine="552"/>
      <w:jc w:val="both"/>
    </w:pPr>
    <w:rPr>
      <w:rFonts w:ascii="Verdana" w:hAnsi="Verdana" w:cs="Verdana"/>
      <w:sz w:val="20"/>
      <w:szCs w:val="20"/>
    </w:rPr>
  </w:style>
  <w:style w:type="character" w:customStyle="1" w:styleId="Sangra2detindependienteCar">
    <w:name w:val="Sangría 2 de t. independiente Car"/>
    <w:basedOn w:val="Fuentedeprrafopredeter"/>
    <w:link w:val="Sangra2detindependiente"/>
    <w:uiPriority w:val="99"/>
    <w:semiHidden/>
    <w:rsid w:val="00585E8C"/>
    <w:rPr>
      <w:rFonts w:ascii="Verdana" w:eastAsia="Times New Roman" w:hAnsi="Verdana" w:cs="Verdana"/>
      <w:sz w:val="20"/>
      <w:szCs w:val="20"/>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5E8C"/>
    <w:rPr>
      <w:rFonts w:ascii="Times New Roman" w:eastAsia="Times New Roman" w:hAnsi="Times New Roman" w:cs="Times New Roman"/>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DC1">
    <w:name w:val="toc 1"/>
    <w:basedOn w:val="Normal"/>
    <w:next w:val="Normal"/>
    <w:autoRedefine/>
    <w:uiPriority w:val="39"/>
    <w:unhideWhenUsed/>
    <w:rsid w:val="00D77975"/>
    <w:pPr>
      <w:spacing w:before="120"/>
      <w:jc w:val="both"/>
    </w:pPr>
    <w:rPr>
      <w:b/>
      <w:bCs/>
    </w:rPr>
  </w:style>
  <w:style w:type="paragraph" w:styleId="TDC2">
    <w:name w:val="toc 2"/>
    <w:basedOn w:val="Normal"/>
    <w:next w:val="Normal"/>
    <w:autoRedefine/>
    <w:uiPriority w:val="39"/>
    <w:unhideWhenUsed/>
    <w:rsid w:val="00D77975"/>
    <w:pPr>
      <w:ind w:left="240"/>
      <w:jc w:val="both"/>
    </w:pPr>
    <w:rPr>
      <w:b/>
      <w:bCs/>
      <w:sz w:val="22"/>
      <w:szCs w:val="22"/>
    </w:rPr>
  </w:style>
  <w:style w:type="paragraph" w:styleId="Prrafodelista">
    <w:name w:val="List Paragraph"/>
    <w:basedOn w:val="Normal"/>
    <w:uiPriority w:val="34"/>
    <w:qFormat/>
    <w:rsid w:val="00585E8C"/>
    <w:pPr>
      <w:ind w:left="720"/>
      <w:contextualSpacing/>
    </w:pPr>
  </w:style>
  <w:style w:type="paragraph" w:styleId="NormalWeb">
    <w:name w:val="Normal (Web)"/>
    <w:basedOn w:val="Normal"/>
    <w:uiPriority w:val="99"/>
    <w:rsid w:val="00585E8C"/>
    <w:pPr>
      <w:spacing w:before="100" w:beforeAutospacing="1" w:after="100" w:afterAutospacing="1" w:line="360" w:lineRule="auto"/>
      <w:jc w:val="center"/>
    </w:pPr>
  </w:style>
  <w:style w:type="paragraph" w:styleId="Textonotapie">
    <w:name w:val="footnote text"/>
    <w:basedOn w:val="Normal"/>
    <w:link w:val="TextonotapieCar"/>
    <w:unhideWhenUsed/>
    <w:rsid w:val="00585E8C"/>
    <w:rPr>
      <w:sz w:val="20"/>
      <w:szCs w:val="20"/>
    </w:rPr>
  </w:style>
  <w:style w:type="character" w:customStyle="1" w:styleId="TextonotapieCar">
    <w:name w:val="Texto nota pie Car"/>
    <w:basedOn w:val="Fuentedeprrafopredeter"/>
    <w:link w:val="Textonotapie"/>
    <w:rsid w:val="00585E8C"/>
    <w:rPr>
      <w:rFonts w:ascii="Times New Roman" w:eastAsia="Times New Roman" w:hAnsi="Times New Roman" w:cs="Times New Roman"/>
      <w:sz w:val="20"/>
      <w:szCs w:val="20"/>
      <w:lang w:val="es-ES" w:eastAsia="es-ES"/>
    </w:rPr>
  </w:style>
  <w:style w:type="character" w:styleId="Refdenotaalpie">
    <w:name w:val="footnote reference"/>
    <w:unhideWhenUsed/>
    <w:rsid w:val="00585E8C"/>
    <w:rPr>
      <w:vertAlign w:val="superscript"/>
    </w:rPr>
  </w:style>
  <w:style w:type="paragraph" w:styleId="Subttulo">
    <w:name w:val="Subtitle"/>
    <w:basedOn w:val="Normal"/>
    <w:link w:val="SubttuloCar"/>
    <w:qFormat/>
    <w:rsid w:val="00585E8C"/>
    <w:pPr>
      <w:jc w:val="both"/>
    </w:pPr>
    <w:rPr>
      <w:rFonts w:ascii="Verdana" w:hAnsi="Verdana" w:cs="Verdana"/>
      <w:b/>
      <w:bCs/>
      <w:color w:val="5500AE"/>
      <w:sz w:val="20"/>
      <w:szCs w:val="20"/>
    </w:rPr>
  </w:style>
  <w:style w:type="character" w:customStyle="1" w:styleId="SubttuloCar">
    <w:name w:val="Subtítulo Car"/>
    <w:basedOn w:val="Fuentedeprrafopredeter"/>
    <w:link w:val="Subttulo"/>
    <w:rsid w:val="00585E8C"/>
    <w:rPr>
      <w:rFonts w:ascii="Verdana" w:eastAsia="Times New Roman" w:hAnsi="Verdana" w:cs="Verdana"/>
      <w:b/>
      <w:bCs/>
      <w:color w:val="5500AE"/>
      <w:sz w:val="20"/>
      <w:szCs w:val="20"/>
      <w:lang w:val="es-ES" w:eastAsia="es-ES"/>
    </w:rPr>
  </w:style>
  <w:style w:type="paragraph" w:styleId="Sangradetextonormal">
    <w:name w:val="Body Text Indent"/>
    <w:basedOn w:val="Normal"/>
    <w:link w:val="SangradetextonormalCar"/>
    <w:uiPriority w:val="99"/>
    <w:semiHidden/>
    <w:rsid w:val="00585E8C"/>
    <w:pPr>
      <w:ind w:firstLine="900"/>
      <w:jc w:val="both"/>
    </w:pPr>
    <w:rPr>
      <w:rFonts w:ascii="Verdana" w:hAnsi="Verdana" w:cs="Verdana"/>
      <w:color w:val="0000FF"/>
      <w:sz w:val="20"/>
      <w:szCs w:val="20"/>
    </w:rPr>
  </w:style>
  <w:style w:type="character" w:customStyle="1" w:styleId="SangradetextonormalCar">
    <w:name w:val="Sangría de texto normal Car"/>
    <w:basedOn w:val="Fuentedeprrafopredeter"/>
    <w:link w:val="Sangradetextonormal"/>
    <w:uiPriority w:val="99"/>
    <w:semiHidden/>
    <w:rsid w:val="00585E8C"/>
    <w:rPr>
      <w:rFonts w:ascii="Verdana" w:eastAsia="Times New Roman" w:hAnsi="Verdana" w:cs="Verdana"/>
      <w:color w:val="0000FF"/>
      <w:sz w:val="20"/>
      <w:szCs w:val="20"/>
      <w:lang w:val="es-ES" w:eastAsia="es-ES"/>
    </w:rPr>
  </w:style>
  <w:style w:type="character" w:styleId="nfasis">
    <w:name w:val="Emphasis"/>
    <w:uiPriority w:val="99"/>
    <w:qFormat/>
    <w:rsid w:val="00585E8C"/>
    <w:rPr>
      <w:rFonts w:cs="Times New Roman"/>
      <w:i/>
      <w:iCs/>
    </w:rPr>
  </w:style>
  <w:style w:type="paragraph" w:styleId="Sangra2detindependiente">
    <w:name w:val="Body Text Indent 2"/>
    <w:basedOn w:val="Normal"/>
    <w:link w:val="Sangra2detindependienteCar"/>
    <w:uiPriority w:val="99"/>
    <w:semiHidden/>
    <w:rsid w:val="00585E8C"/>
    <w:pPr>
      <w:spacing w:line="360" w:lineRule="auto"/>
      <w:ind w:left="120" w:firstLine="552"/>
      <w:jc w:val="both"/>
    </w:pPr>
    <w:rPr>
      <w:rFonts w:ascii="Verdana" w:hAnsi="Verdana" w:cs="Verdana"/>
      <w:sz w:val="20"/>
      <w:szCs w:val="20"/>
    </w:rPr>
  </w:style>
  <w:style w:type="character" w:customStyle="1" w:styleId="Sangra2detindependienteCar">
    <w:name w:val="Sangría 2 de t. independiente Car"/>
    <w:basedOn w:val="Fuentedeprrafopredeter"/>
    <w:link w:val="Sangra2detindependiente"/>
    <w:uiPriority w:val="99"/>
    <w:semiHidden/>
    <w:rsid w:val="00585E8C"/>
    <w:rPr>
      <w:rFonts w:ascii="Verdana" w:eastAsia="Times New Roman" w:hAnsi="Verdana" w:cs="Verdana"/>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620174">
      <w:bodyDiv w:val="1"/>
      <w:marLeft w:val="0"/>
      <w:marRight w:val="0"/>
      <w:marTop w:val="0"/>
      <w:marBottom w:val="0"/>
      <w:divBdr>
        <w:top w:val="none" w:sz="0" w:space="0" w:color="auto"/>
        <w:left w:val="none" w:sz="0" w:space="0" w:color="auto"/>
        <w:bottom w:val="none" w:sz="0" w:space="0" w:color="auto"/>
        <w:right w:val="none" w:sz="0" w:space="0" w:color="auto"/>
      </w:divBdr>
    </w:div>
    <w:div w:id="1186168169">
      <w:bodyDiv w:val="1"/>
      <w:marLeft w:val="0"/>
      <w:marRight w:val="0"/>
      <w:marTop w:val="0"/>
      <w:marBottom w:val="0"/>
      <w:divBdr>
        <w:top w:val="none" w:sz="0" w:space="0" w:color="auto"/>
        <w:left w:val="none" w:sz="0" w:space="0" w:color="auto"/>
        <w:bottom w:val="none" w:sz="0" w:space="0" w:color="auto"/>
        <w:right w:val="none" w:sz="0" w:space="0" w:color="auto"/>
      </w:divBdr>
    </w:div>
    <w:div w:id="1426029657">
      <w:bodyDiv w:val="1"/>
      <w:marLeft w:val="0"/>
      <w:marRight w:val="0"/>
      <w:marTop w:val="0"/>
      <w:marBottom w:val="0"/>
      <w:divBdr>
        <w:top w:val="none" w:sz="0" w:space="0" w:color="auto"/>
        <w:left w:val="none" w:sz="0" w:space="0" w:color="auto"/>
        <w:bottom w:val="none" w:sz="0" w:space="0" w:color="auto"/>
        <w:right w:val="none" w:sz="0" w:space="0" w:color="auto"/>
      </w:divBdr>
    </w:div>
    <w:div w:id="2021546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3</Pages>
  <Words>568</Words>
  <Characters>3126</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 de Microsoft Office</dc:creator>
  <cp:keywords/>
  <dc:description/>
  <cp:lastModifiedBy>Usuario de Windows</cp:lastModifiedBy>
  <cp:revision>6</cp:revision>
  <dcterms:created xsi:type="dcterms:W3CDTF">2018-04-22T10:18:00Z</dcterms:created>
  <dcterms:modified xsi:type="dcterms:W3CDTF">2019-03-14T21:28:00Z</dcterms:modified>
</cp:coreProperties>
</file>