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CF" w:rsidRPr="009F0E12" w:rsidRDefault="00860841" w:rsidP="0052741F">
      <w:pPr>
        <w:spacing w:after="0" w:line="240" w:lineRule="auto"/>
        <w:jc w:val="both"/>
        <w:rPr>
          <w:rFonts w:ascii="Arial" w:hAnsi="Arial" w:cs="Arial"/>
          <w:b/>
          <w:sz w:val="24"/>
          <w:szCs w:val="24"/>
          <w:lang w:val="es-ES"/>
        </w:rPr>
      </w:pPr>
      <w:r w:rsidRPr="009F0E12">
        <w:rPr>
          <w:rFonts w:ascii="Arial" w:hAnsi="Arial" w:cs="Arial"/>
          <w:b/>
          <w:sz w:val="24"/>
          <w:szCs w:val="24"/>
          <w:lang w:val="es-ES"/>
        </w:rPr>
        <w:t>INFORME PROPUESTA: ANULACIÓN DE OFICIO DE RECIBOS DE IVTM</w:t>
      </w:r>
    </w:p>
    <w:p w:rsidR="00BE37B0" w:rsidRPr="009F0E12" w:rsidRDefault="00BE37B0" w:rsidP="0052741F">
      <w:pPr>
        <w:spacing w:after="0" w:line="240" w:lineRule="auto"/>
        <w:jc w:val="both"/>
        <w:rPr>
          <w:rFonts w:ascii="Arial" w:hAnsi="Arial" w:cs="Arial"/>
          <w:sz w:val="24"/>
          <w:szCs w:val="24"/>
          <w:lang w:val="es-ES"/>
        </w:rPr>
      </w:pPr>
    </w:p>
    <w:p w:rsidR="00737FD1" w:rsidRDefault="00BE37B0"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hAnsi="Arial" w:cs="Arial"/>
          <w:sz w:val="24"/>
          <w:szCs w:val="24"/>
          <w:lang w:val="es-ES"/>
        </w:rPr>
        <w:tab/>
        <w:t>El Servicio de Gestión T</w:t>
      </w:r>
      <w:r w:rsidR="00313CC0" w:rsidRPr="009F0E12">
        <w:rPr>
          <w:rFonts w:ascii="Arial" w:hAnsi="Arial" w:cs="Arial"/>
          <w:sz w:val="24"/>
          <w:szCs w:val="24"/>
          <w:lang w:val="es-ES"/>
        </w:rPr>
        <w:t>ributaria y Recaudación realiza,</w:t>
      </w:r>
      <w:r w:rsidRPr="009F0E12">
        <w:rPr>
          <w:rFonts w:ascii="Arial" w:hAnsi="Arial" w:cs="Arial"/>
          <w:sz w:val="24"/>
          <w:szCs w:val="24"/>
          <w:lang w:val="es-ES"/>
        </w:rPr>
        <w:t xml:space="preserve"> por delegación de numerosos ayuntamientos de la provincia</w:t>
      </w:r>
      <w:r w:rsidR="00737FD1" w:rsidRPr="009F0E12">
        <w:rPr>
          <w:rFonts w:ascii="Arial" w:hAnsi="Arial" w:cs="Arial"/>
          <w:sz w:val="24"/>
          <w:szCs w:val="24"/>
          <w:lang w:val="es-ES"/>
        </w:rPr>
        <w:t xml:space="preserve">, al amparo de lo establecido en el artículo 7, en relación con el 97, ambos  del </w:t>
      </w:r>
      <w:r w:rsidRPr="009F0E12">
        <w:rPr>
          <w:rFonts w:ascii="Arial" w:hAnsi="Arial" w:cs="Arial"/>
          <w:sz w:val="24"/>
          <w:szCs w:val="24"/>
          <w:lang w:val="es-ES"/>
        </w:rPr>
        <w:t xml:space="preserve"> </w:t>
      </w:r>
      <w:r w:rsidR="00737FD1" w:rsidRPr="009F0E12">
        <w:rPr>
          <w:rFonts w:ascii="Arial" w:eastAsia="Times New Roman" w:hAnsi="Arial" w:cs="Arial"/>
          <w:bCs/>
          <w:sz w:val="24"/>
          <w:szCs w:val="24"/>
          <w:lang w:eastAsia="es-ES_tradnl"/>
        </w:rPr>
        <w:t>Real Decreto Legislativo 2/2004, de 5 de marzo, por el que se aprueba el texto refundido de la Ley Reguladora de las Haciendas Locales</w:t>
      </w:r>
      <w:r w:rsidR="00CA7A7F" w:rsidRPr="009F0E12">
        <w:rPr>
          <w:rFonts w:ascii="Arial" w:eastAsia="Times New Roman" w:hAnsi="Arial" w:cs="Arial"/>
          <w:bCs/>
          <w:sz w:val="24"/>
          <w:szCs w:val="24"/>
          <w:lang w:eastAsia="es-ES_tradnl"/>
        </w:rPr>
        <w:t xml:space="preserve"> (</w:t>
      </w:r>
      <w:r w:rsidR="00313CC0" w:rsidRPr="009F0E12">
        <w:rPr>
          <w:rFonts w:ascii="Arial" w:eastAsia="Times New Roman" w:hAnsi="Arial" w:cs="Arial"/>
          <w:bCs/>
          <w:sz w:val="24"/>
          <w:szCs w:val="24"/>
          <w:lang w:eastAsia="es-ES_tradnl"/>
        </w:rPr>
        <w:t>LRHL)</w:t>
      </w:r>
      <w:r w:rsidR="00737FD1" w:rsidRPr="009F0E12">
        <w:rPr>
          <w:rFonts w:ascii="Arial" w:eastAsia="Times New Roman" w:hAnsi="Arial" w:cs="Arial"/>
          <w:bCs/>
          <w:sz w:val="24"/>
          <w:szCs w:val="24"/>
          <w:lang w:eastAsia="es-ES_tradnl"/>
        </w:rPr>
        <w:t>, la gestión tributaria y recaudatoria del Impuesto sobre Vehículos de Tracción Mecánica.</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737FD1" w:rsidRDefault="00737FD1"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eastAsia="Times New Roman" w:hAnsi="Arial" w:cs="Arial"/>
          <w:bCs/>
          <w:sz w:val="24"/>
          <w:szCs w:val="24"/>
          <w:lang w:eastAsia="es-ES_tradnl"/>
        </w:rPr>
        <w:t xml:space="preserve"> </w:t>
      </w:r>
      <w:r w:rsidR="009F0E12">
        <w:rPr>
          <w:rFonts w:ascii="Arial" w:eastAsia="Times New Roman" w:hAnsi="Arial" w:cs="Arial"/>
          <w:bCs/>
          <w:sz w:val="24"/>
          <w:szCs w:val="24"/>
          <w:lang w:eastAsia="es-ES_tradnl"/>
        </w:rPr>
        <w:tab/>
      </w:r>
      <w:r w:rsidRPr="009F0E12">
        <w:rPr>
          <w:rFonts w:ascii="Arial" w:eastAsia="Times New Roman" w:hAnsi="Arial" w:cs="Arial"/>
          <w:bCs/>
          <w:sz w:val="24"/>
          <w:szCs w:val="24"/>
          <w:lang w:eastAsia="es-ES_tradnl"/>
        </w:rPr>
        <w:t>En el desarrollo de esta última</w:t>
      </w:r>
      <w:r w:rsidR="00B678F4" w:rsidRPr="009F0E12">
        <w:rPr>
          <w:rFonts w:ascii="Arial" w:eastAsia="Times New Roman" w:hAnsi="Arial" w:cs="Arial"/>
          <w:bCs/>
          <w:sz w:val="24"/>
          <w:szCs w:val="24"/>
          <w:lang w:eastAsia="es-ES_tradnl"/>
        </w:rPr>
        <w:t>, se ha advertido entre los recibos pendientes en vía ejecutiva que un porcentaje considerable de los mismos corresponde a vehículos que reúnen unas características de las que cabe deducir su inadecuación para circular por las vías públicas.</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B678F4" w:rsidRDefault="00B678F4"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eastAsia="Times New Roman" w:hAnsi="Arial" w:cs="Arial"/>
          <w:bCs/>
          <w:sz w:val="24"/>
          <w:szCs w:val="24"/>
          <w:lang w:eastAsia="es-ES_tradnl"/>
        </w:rPr>
        <w:tab/>
        <w:t>Estas características se refieren a los si</w:t>
      </w:r>
      <w:r w:rsidR="00313CC0" w:rsidRPr="009F0E12">
        <w:rPr>
          <w:rFonts w:ascii="Arial" w:eastAsia="Times New Roman" w:hAnsi="Arial" w:cs="Arial"/>
          <w:bCs/>
          <w:sz w:val="24"/>
          <w:szCs w:val="24"/>
          <w:lang w:eastAsia="es-ES_tradnl"/>
        </w:rPr>
        <w:t>guientes aspectos: antigüedad de</w:t>
      </w:r>
      <w:r w:rsidRPr="009F0E12">
        <w:rPr>
          <w:rFonts w:ascii="Arial" w:eastAsia="Times New Roman" w:hAnsi="Arial" w:cs="Arial"/>
          <w:bCs/>
          <w:sz w:val="24"/>
          <w:szCs w:val="24"/>
          <w:lang w:eastAsia="es-ES_tradnl"/>
        </w:rPr>
        <w:t xml:space="preserve"> la fech</w:t>
      </w:r>
      <w:r w:rsidR="00CE46B9" w:rsidRPr="009F0E12">
        <w:rPr>
          <w:rFonts w:ascii="Arial" w:eastAsia="Times New Roman" w:hAnsi="Arial" w:cs="Arial"/>
          <w:bCs/>
          <w:sz w:val="24"/>
          <w:szCs w:val="24"/>
          <w:lang w:eastAsia="es-ES_tradnl"/>
        </w:rPr>
        <w:t>a de matriculación; recibos acumulados pendientes</w:t>
      </w:r>
      <w:r w:rsidR="00286AE5" w:rsidRPr="009F0E12">
        <w:rPr>
          <w:rFonts w:ascii="Arial" w:eastAsia="Times New Roman" w:hAnsi="Arial" w:cs="Arial"/>
          <w:bCs/>
          <w:sz w:val="24"/>
          <w:szCs w:val="24"/>
          <w:lang w:eastAsia="es-ES_tradnl"/>
        </w:rPr>
        <w:t xml:space="preserve"> de más de 4 años</w:t>
      </w:r>
      <w:r w:rsidR="00CE46B9" w:rsidRPr="009F0E12">
        <w:rPr>
          <w:rFonts w:ascii="Arial" w:eastAsia="Times New Roman" w:hAnsi="Arial" w:cs="Arial"/>
          <w:bCs/>
          <w:sz w:val="24"/>
          <w:szCs w:val="24"/>
          <w:lang w:eastAsia="es-ES_tradnl"/>
        </w:rPr>
        <w:t xml:space="preserve">; no existen </w:t>
      </w:r>
      <w:r w:rsidR="00286AE5" w:rsidRPr="009F0E12">
        <w:rPr>
          <w:rFonts w:ascii="Arial" w:eastAsia="Times New Roman" w:hAnsi="Arial" w:cs="Arial"/>
          <w:bCs/>
          <w:sz w:val="24"/>
          <w:szCs w:val="24"/>
          <w:lang w:eastAsia="es-ES_tradnl"/>
        </w:rPr>
        <w:t>expedientes o trámites administrativos que afecten a estos vehículos: multas, transferencias, cambios de domicilio;  no han pasado la ITV desde hace años, y, por último, no disponen de seguro obligatorio.</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286AE5" w:rsidRDefault="00286AE5" w:rsidP="0052741F">
      <w:pPr>
        <w:shd w:val="clear" w:color="auto" w:fill="FFFFFF"/>
        <w:spacing w:after="0" w:line="240" w:lineRule="auto"/>
        <w:jc w:val="both"/>
        <w:outlineLvl w:val="3"/>
        <w:rPr>
          <w:rFonts w:ascii="Arial" w:eastAsia="Times New Roman" w:hAnsi="Arial" w:cs="Arial"/>
          <w:bCs/>
          <w:sz w:val="24"/>
          <w:szCs w:val="24"/>
          <w:lang w:eastAsia="es-ES_tradnl"/>
        </w:rPr>
      </w:pPr>
      <w:r w:rsidRPr="009F0E12">
        <w:rPr>
          <w:rFonts w:ascii="Arial" w:eastAsia="Times New Roman" w:hAnsi="Arial" w:cs="Arial"/>
          <w:bCs/>
          <w:sz w:val="24"/>
          <w:szCs w:val="24"/>
          <w:lang w:eastAsia="es-ES_tradnl"/>
        </w:rPr>
        <w:tab/>
        <w:t xml:space="preserve">De la concurrencia simultánea de estas circunstancias deben derivarse efectos tributarios, que se sostendrían, como hemos dicho, en la presunción de su incapacidad para circular por vías públicas, y en los siguientes </w:t>
      </w:r>
    </w:p>
    <w:p w:rsidR="0052741F" w:rsidRPr="009F0E12" w:rsidRDefault="0052741F"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286AE5" w:rsidRPr="009F0E12" w:rsidRDefault="00286AE5"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286AE5" w:rsidRDefault="00286AE5" w:rsidP="0052741F">
      <w:pPr>
        <w:shd w:val="clear" w:color="auto" w:fill="FFFFFF"/>
        <w:spacing w:after="0" w:line="240" w:lineRule="auto"/>
        <w:jc w:val="center"/>
        <w:outlineLvl w:val="3"/>
        <w:rPr>
          <w:rFonts w:ascii="Arial" w:eastAsia="Times New Roman" w:hAnsi="Arial" w:cs="Arial"/>
          <w:b/>
          <w:bCs/>
          <w:sz w:val="24"/>
          <w:szCs w:val="24"/>
          <w:lang w:eastAsia="es-ES_tradnl"/>
        </w:rPr>
      </w:pPr>
      <w:r w:rsidRPr="009F0E12">
        <w:rPr>
          <w:rFonts w:ascii="Arial" w:eastAsia="Times New Roman" w:hAnsi="Arial" w:cs="Arial"/>
          <w:b/>
          <w:bCs/>
          <w:sz w:val="24"/>
          <w:szCs w:val="24"/>
          <w:lang w:eastAsia="es-ES_tradnl"/>
        </w:rPr>
        <w:t>FUNDAMENTOS DE DERECHO</w:t>
      </w:r>
    </w:p>
    <w:p w:rsidR="0052741F" w:rsidRPr="009F0E12" w:rsidRDefault="0052741F" w:rsidP="0052741F">
      <w:pPr>
        <w:shd w:val="clear" w:color="auto" w:fill="FFFFFF"/>
        <w:spacing w:after="0" w:line="240" w:lineRule="auto"/>
        <w:jc w:val="center"/>
        <w:outlineLvl w:val="3"/>
        <w:rPr>
          <w:rFonts w:ascii="Arial" w:eastAsia="Times New Roman" w:hAnsi="Arial" w:cs="Arial"/>
          <w:b/>
          <w:bCs/>
          <w:sz w:val="24"/>
          <w:szCs w:val="24"/>
          <w:lang w:eastAsia="es-ES_tradnl"/>
        </w:rPr>
      </w:pPr>
    </w:p>
    <w:p w:rsidR="009F0E12" w:rsidRPr="009F0E12" w:rsidRDefault="009F0E12" w:rsidP="0052741F">
      <w:pPr>
        <w:shd w:val="clear" w:color="auto" w:fill="FFFFFF"/>
        <w:spacing w:after="0" w:line="240" w:lineRule="auto"/>
        <w:jc w:val="center"/>
        <w:outlineLvl w:val="3"/>
        <w:rPr>
          <w:rFonts w:ascii="Arial" w:eastAsia="Times New Roman" w:hAnsi="Arial" w:cs="Arial"/>
          <w:bCs/>
          <w:sz w:val="24"/>
          <w:szCs w:val="24"/>
          <w:lang w:eastAsia="es-ES_tradnl"/>
        </w:rPr>
      </w:pPr>
    </w:p>
    <w:p w:rsidR="00313CC0" w:rsidRDefault="00286AE5" w:rsidP="0052741F">
      <w:pPr>
        <w:pStyle w:val="a"/>
        <w:shd w:val="clear" w:color="auto" w:fill="FFFFFF"/>
        <w:spacing w:after="0"/>
        <w:jc w:val="both"/>
        <w:rPr>
          <w:rFonts w:ascii="Arial" w:hAnsi="Arial" w:cs="Arial"/>
          <w:b w:val="0"/>
          <w:bCs w:val="0"/>
          <w:color w:val="auto"/>
        </w:rPr>
      </w:pPr>
      <w:r w:rsidRPr="009F0E12">
        <w:rPr>
          <w:rFonts w:ascii="Arial" w:hAnsi="Arial" w:cs="Arial"/>
          <w:bCs w:val="0"/>
          <w:color w:val="auto"/>
        </w:rPr>
        <w:t>PRIMERO.-</w:t>
      </w:r>
      <w:r w:rsidRPr="009F0E12">
        <w:rPr>
          <w:rFonts w:ascii="Arial" w:hAnsi="Arial" w:cs="Arial"/>
          <w:b w:val="0"/>
          <w:bCs w:val="0"/>
          <w:color w:val="auto"/>
        </w:rPr>
        <w:t xml:space="preserve"> </w:t>
      </w:r>
      <w:r w:rsidR="00313CC0" w:rsidRPr="009F0E12">
        <w:rPr>
          <w:rFonts w:ascii="Arial" w:hAnsi="Arial" w:cs="Arial"/>
          <w:b w:val="0"/>
          <w:bCs w:val="0"/>
          <w:color w:val="auto"/>
        </w:rPr>
        <w:t>La realización del hecho imponible origina el nacimiento de la obligación tributaria (artículo 20.1 Ley 58/2003, de 17 de diciembre, General Tributaria</w:t>
      </w:r>
      <w:r w:rsidR="009F0E12">
        <w:rPr>
          <w:rFonts w:ascii="Arial" w:hAnsi="Arial" w:cs="Arial"/>
          <w:b w:val="0"/>
          <w:bCs w:val="0"/>
          <w:color w:val="auto"/>
        </w:rPr>
        <w:t xml:space="preserve"> </w:t>
      </w:r>
      <w:proofErr w:type="gramStart"/>
      <w:r w:rsidR="009F0E12">
        <w:rPr>
          <w:rFonts w:ascii="Arial" w:hAnsi="Arial" w:cs="Arial"/>
          <w:b w:val="0"/>
          <w:bCs w:val="0"/>
          <w:color w:val="auto"/>
        </w:rPr>
        <w:t>( LGT</w:t>
      </w:r>
      <w:proofErr w:type="gramEnd"/>
      <w:r w:rsidR="009F0E12">
        <w:rPr>
          <w:rFonts w:ascii="Arial" w:hAnsi="Arial" w:cs="Arial"/>
          <w:b w:val="0"/>
          <w:bCs w:val="0"/>
          <w:color w:val="auto"/>
        </w:rPr>
        <w:t>))</w:t>
      </w:r>
      <w:r w:rsidR="00313CC0" w:rsidRPr="009F0E12">
        <w:rPr>
          <w:rFonts w:ascii="Arial" w:hAnsi="Arial" w:cs="Arial"/>
          <w:b w:val="0"/>
          <w:bCs w:val="0"/>
          <w:color w:val="auto"/>
        </w:rPr>
        <w:t>. En el c</w:t>
      </w:r>
      <w:r w:rsidR="009F0E12">
        <w:rPr>
          <w:rFonts w:ascii="Arial" w:hAnsi="Arial" w:cs="Arial"/>
          <w:b w:val="0"/>
          <w:bCs w:val="0"/>
          <w:color w:val="auto"/>
        </w:rPr>
        <w:t>aso concreto de este impuesto,</w:t>
      </w:r>
      <w:r w:rsidR="00313CC0" w:rsidRPr="009F0E12">
        <w:rPr>
          <w:rFonts w:ascii="Arial" w:hAnsi="Arial" w:cs="Arial"/>
          <w:b w:val="0"/>
          <w:bCs w:val="0"/>
          <w:color w:val="auto"/>
        </w:rPr>
        <w:t xml:space="preserve"> el hecho imponible está constituido por </w:t>
      </w:r>
      <w:r w:rsidR="00313CC0" w:rsidRPr="009F0E12">
        <w:rPr>
          <w:rFonts w:ascii="Arial" w:hAnsi="Arial" w:cs="Arial"/>
          <w:b w:val="0"/>
          <w:color w:val="auto"/>
        </w:rPr>
        <w:t>la ti</w:t>
      </w:r>
      <w:r w:rsidR="007C5CC6" w:rsidRPr="009F0E12">
        <w:rPr>
          <w:rFonts w:ascii="Arial" w:hAnsi="Arial" w:cs="Arial"/>
          <w:b w:val="0"/>
          <w:color w:val="auto"/>
        </w:rPr>
        <w:t>tularidad de los vehículos de</w:t>
      </w:r>
      <w:r w:rsidR="00313CC0" w:rsidRPr="009F0E12">
        <w:rPr>
          <w:rFonts w:ascii="Arial" w:hAnsi="Arial" w:cs="Arial"/>
          <w:b w:val="0"/>
          <w:color w:val="auto"/>
        </w:rPr>
        <w:t xml:space="preserve"> Tracción Mecánica aptos para circular por las vías pública, considerándose como tales los que hubiera sido matriculado en los registros públicos correspondientes y mientras no haya</w:t>
      </w:r>
      <w:r w:rsidR="007C5CC6" w:rsidRPr="009F0E12">
        <w:rPr>
          <w:rFonts w:ascii="Arial" w:hAnsi="Arial" w:cs="Arial"/>
          <w:b w:val="0"/>
          <w:color w:val="auto"/>
        </w:rPr>
        <w:t>n</w:t>
      </w:r>
      <w:r w:rsidR="00313CC0" w:rsidRPr="009F0E12">
        <w:rPr>
          <w:rFonts w:ascii="Arial" w:hAnsi="Arial" w:cs="Arial"/>
          <w:b w:val="0"/>
          <w:color w:val="auto"/>
        </w:rPr>
        <w:t xml:space="preserve"> causado baja en éstos (</w:t>
      </w:r>
      <w:r w:rsidR="00313CC0" w:rsidRPr="009F0E12">
        <w:rPr>
          <w:rFonts w:ascii="Arial" w:hAnsi="Arial" w:cs="Arial"/>
          <w:b w:val="0"/>
          <w:bCs w:val="0"/>
          <w:color w:val="auto"/>
        </w:rPr>
        <w:t>artículo 92 de la   LRHL)</w:t>
      </w:r>
    </w:p>
    <w:p w:rsidR="0052741F" w:rsidRPr="009F0E12" w:rsidRDefault="0052741F" w:rsidP="0052741F">
      <w:pPr>
        <w:pStyle w:val="a"/>
        <w:shd w:val="clear" w:color="auto" w:fill="FFFFFF"/>
        <w:spacing w:after="0"/>
        <w:jc w:val="both"/>
        <w:rPr>
          <w:rFonts w:ascii="Arial" w:hAnsi="Arial" w:cs="Arial"/>
          <w:b w:val="0"/>
          <w:bCs w:val="0"/>
          <w:color w:val="auto"/>
        </w:rPr>
      </w:pPr>
    </w:p>
    <w:p w:rsidR="00313CC0" w:rsidRDefault="007C5CC6" w:rsidP="0052741F">
      <w:pPr>
        <w:pStyle w:val="a"/>
        <w:shd w:val="clear" w:color="auto" w:fill="FFFFFF"/>
        <w:spacing w:after="0"/>
        <w:jc w:val="both"/>
        <w:rPr>
          <w:rFonts w:ascii="Arial" w:hAnsi="Arial" w:cs="Arial"/>
          <w:b w:val="0"/>
          <w:color w:val="auto"/>
        </w:rPr>
      </w:pPr>
      <w:r w:rsidRPr="009F0E12">
        <w:rPr>
          <w:rFonts w:ascii="Arial" w:hAnsi="Arial" w:cs="Arial"/>
          <w:color w:val="auto"/>
        </w:rPr>
        <w:t>SEGUNDO.-</w:t>
      </w:r>
      <w:r w:rsidRPr="009F0E12">
        <w:rPr>
          <w:rFonts w:ascii="Arial" w:hAnsi="Arial" w:cs="Arial"/>
          <w:b w:val="0"/>
          <w:color w:val="auto"/>
        </w:rPr>
        <w:t xml:space="preserve">  La circulación de vehículos requiere que estos obtengan previamente la correspondiente autorización administrativa</w:t>
      </w:r>
      <w:r w:rsidR="009F0E12">
        <w:rPr>
          <w:rFonts w:ascii="Arial" w:hAnsi="Arial" w:cs="Arial"/>
          <w:b w:val="0"/>
          <w:color w:val="auto"/>
        </w:rPr>
        <w:t xml:space="preserve"> (</w:t>
      </w:r>
      <w:r w:rsidR="00493CAC" w:rsidRPr="009F0E12">
        <w:rPr>
          <w:rFonts w:ascii="Arial" w:hAnsi="Arial" w:cs="Arial"/>
          <w:b w:val="0"/>
          <w:color w:val="auto"/>
        </w:rPr>
        <w:t>permiso de circulación)</w:t>
      </w:r>
      <w:r w:rsidRPr="009F0E12">
        <w:rPr>
          <w:rFonts w:ascii="Arial" w:hAnsi="Arial" w:cs="Arial"/>
          <w:b w:val="0"/>
          <w:color w:val="auto"/>
        </w:rPr>
        <w:t>, dirigida a verificar que estén en perfecto estado de funcionamiento y se ajusten en sus características, equipos, repuestos y accesorios a las prescripcion</w:t>
      </w:r>
      <w:r w:rsidR="009F0E12">
        <w:rPr>
          <w:rFonts w:ascii="Arial" w:hAnsi="Arial" w:cs="Arial"/>
          <w:b w:val="0"/>
          <w:color w:val="auto"/>
        </w:rPr>
        <w:t xml:space="preserve">es técnicas que se fijan en </w:t>
      </w:r>
      <w:proofErr w:type="spellStart"/>
      <w:r w:rsidR="009F0E12">
        <w:rPr>
          <w:rFonts w:ascii="Arial" w:hAnsi="Arial" w:cs="Arial"/>
          <w:b w:val="0"/>
          <w:color w:val="auto"/>
        </w:rPr>
        <w:t>eL</w:t>
      </w:r>
      <w:proofErr w:type="spellEnd"/>
      <w:r w:rsidRPr="009F0E12">
        <w:rPr>
          <w:rFonts w:ascii="Arial" w:hAnsi="Arial" w:cs="Arial"/>
          <w:b w:val="0"/>
          <w:color w:val="auto"/>
        </w:rPr>
        <w:t xml:space="preserve"> Reglamento</w:t>
      </w:r>
      <w:r w:rsidR="009F0E12">
        <w:rPr>
          <w:rFonts w:ascii="Arial" w:hAnsi="Arial" w:cs="Arial"/>
          <w:b w:val="0"/>
          <w:color w:val="auto"/>
        </w:rPr>
        <w:t xml:space="preserve"> de Vehículos</w:t>
      </w:r>
      <w:r w:rsidRPr="009F0E12">
        <w:rPr>
          <w:rFonts w:ascii="Arial" w:hAnsi="Arial" w:cs="Arial"/>
          <w:b w:val="0"/>
          <w:color w:val="auto"/>
        </w:rPr>
        <w:t>.</w:t>
      </w:r>
    </w:p>
    <w:p w:rsidR="0052741F" w:rsidRPr="009F0E12" w:rsidRDefault="0052741F" w:rsidP="0052741F">
      <w:pPr>
        <w:pStyle w:val="a"/>
        <w:shd w:val="clear" w:color="auto" w:fill="FFFFFF"/>
        <w:spacing w:after="0"/>
        <w:jc w:val="both"/>
        <w:rPr>
          <w:rFonts w:ascii="Arial" w:hAnsi="Arial" w:cs="Arial"/>
          <w:b w:val="0"/>
          <w:color w:val="auto"/>
        </w:rPr>
      </w:pPr>
    </w:p>
    <w:p w:rsidR="00313CC0" w:rsidRDefault="009F0E12"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t>A este respecto se ha creado</w:t>
      </w:r>
      <w:r w:rsidR="00CA7A7F" w:rsidRPr="009F0E12">
        <w:rPr>
          <w:rFonts w:ascii="Arial" w:hAnsi="Arial" w:cs="Arial"/>
          <w:sz w:val="24"/>
          <w:szCs w:val="24"/>
        </w:rPr>
        <w:t xml:space="preserve"> un registro administrat</w:t>
      </w:r>
      <w:r>
        <w:rPr>
          <w:rFonts w:ascii="Arial" w:hAnsi="Arial" w:cs="Arial"/>
          <w:sz w:val="24"/>
          <w:szCs w:val="24"/>
        </w:rPr>
        <w:t>ivo, el Registro General de Vehí</w:t>
      </w:r>
      <w:r w:rsidR="00CA7A7F" w:rsidRPr="009F0E12">
        <w:rPr>
          <w:rFonts w:ascii="Arial" w:hAnsi="Arial" w:cs="Arial"/>
          <w:sz w:val="24"/>
          <w:szCs w:val="24"/>
        </w:rPr>
        <w:t xml:space="preserve">culos, regulado por en el artículo 2, del </w:t>
      </w:r>
      <w:r w:rsidR="00CA7A7F" w:rsidRPr="009F0E12">
        <w:rPr>
          <w:rFonts w:ascii="Arial" w:eastAsia="Times New Roman" w:hAnsi="Arial" w:cs="Arial"/>
          <w:bCs/>
          <w:sz w:val="24"/>
          <w:szCs w:val="24"/>
          <w:lang w:eastAsia="es-ES_tradnl"/>
        </w:rPr>
        <w:t xml:space="preserve">Real Decreto </w:t>
      </w:r>
      <w:r w:rsidR="00CA7A7F" w:rsidRPr="009F0E12">
        <w:rPr>
          <w:rFonts w:ascii="Arial" w:eastAsia="Times New Roman" w:hAnsi="Arial" w:cs="Arial"/>
          <w:bCs/>
          <w:sz w:val="24"/>
          <w:szCs w:val="24"/>
          <w:lang w:eastAsia="es-ES_tradnl"/>
        </w:rPr>
        <w:lastRenderedPageBreak/>
        <w:t>2822/1998, de 23 de diciembre, por el que se aprueba el Reglamento General de Vehículo,</w:t>
      </w:r>
      <w:r w:rsidR="007C5CC6" w:rsidRPr="009F0E12">
        <w:rPr>
          <w:rFonts w:ascii="Arial" w:hAnsi="Arial" w:cs="Arial"/>
          <w:sz w:val="24"/>
          <w:szCs w:val="24"/>
        </w:rPr>
        <w:t xml:space="preserve"> encaminado preferentemente a la identificación del titular del vehículo, al conocimiento de las características técnicas del mismo y de su aptitud para circular</w:t>
      </w:r>
      <w:r w:rsidR="00CA7A7F" w:rsidRPr="009F0E12">
        <w:rPr>
          <w:rFonts w:ascii="Arial" w:hAnsi="Arial" w:cs="Arial"/>
          <w:sz w:val="24"/>
          <w:szCs w:val="24"/>
        </w:rPr>
        <w:t>.</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493CAC" w:rsidRDefault="009F0E12"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r>
      <w:r w:rsidR="00CA7A7F" w:rsidRPr="009F0E12">
        <w:rPr>
          <w:rFonts w:ascii="Arial" w:hAnsi="Arial" w:cs="Arial"/>
          <w:sz w:val="24"/>
          <w:szCs w:val="24"/>
        </w:rPr>
        <w:t xml:space="preserve">Es decir, la aptitud para circular requiere el mantenimiento de las condiciones de idoneidad que motivaron la concesión previa de la correspondiente autorización administrativa, derivándose de su pérdida la prohibición e inmovilización del vehículo por las autoridades encargadas de </w:t>
      </w:r>
      <w:r w:rsidR="00493CAC" w:rsidRPr="009F0E12">
        <w:rPr>
          <w:rFonts w:ascii="Arial" w:hAnsi="Arial" w:cs="Arial"/>
          <w:sz w:val="24"/>
          <w:szCs w:val="24"/>
        </w:rPr>
        <w:t>la vigilancia de la seguridad vi</w:t>
      </w:r>
      <w:r w:rsidR="00CA7A7F" w:rsidRPr="009F0E12">
        <w:rPr>
          <w:rFonts w:ascii="Arial" w:hAnsi="Arial" w:cs="Arial"/>
          <w:sz w:val="24"/>
          <w:szCs w:val="24"/>
        </w:rPr>
        <w:t>al.</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CA7A7F" w:rsidRDefault="00CA7A7F" w:rsidP="0052741F">
      <w:pPr>
        <w:shd w:val="clear" w:color="auto" w:fill="FFFFFF"/>
        <w:spacing w:after="0" w:line="240" w:lineRule="auto"/>
        <w:jc w:val="both"/>
        <w:outlineLvl w:val="3"/>
        <w:rPr>
          <w:rFonts w:ascii="Arial" w:hAnsi="Arial" w:cs="Arial"/>
          <w:sz w:val="24"/>
          <w:szCs w:val="24"/>
        </w:rPr>
      </w:pPr>
      <w:r w:rsidRPr="009F0E12">
        <w:rPr>
          <w:rFonts w:ascii="Arial" w:hAnsi="Arial" w:cs="Arial"/>
          <w:b/>
          <w:sz w:val="24"/>
          <w:szCs w:val="24"/>
        </w:rPr>
        <w:t>TERCERO.-</w:t>
      </w:r>
      <w:r w:rsidRPr="009F0E12">
        <w:rPr>
          <w:rFonts w:ascii="Arial" w:hAnsi="Arial" w:cs="Arial"/>
          <w:sz w:val="24"/>
          <w:szCs w:val="24"/>
        </w:rPr>
        <w:t xml:space="preserve"> </w:t>
      </w:r>
      <w:r w:rsidR="000C30F8" w:rsidRPr="009F0E12">
        <w:rPr>
          <w:rFonts w:ascii="Arial" w:hAnsi="Arial" w:cs="Arial"/>
          <w:sz w:val="24"/>
          <w:szCs w:val="24"/>
        </w:rPr>
        <w:t>E</w:t>
      </w:r>
      <w:r w:rsidR="00493CAC" w:rsidRPr="009F0E12">
        <w:rPr>
          <w:rFonts w:ascii="Arial" w:hAnsi="Arial" w:cs="Arial"/>
          <w:sz w:val="24"/>
          <w:szCs w:val="24"/>
        </w:rPr>
        <w:t>l ordenamiento jurídico reacciona</w:t>
      </w:r>
      <w:r w:rsidR="000C30F8" w:rsidRPr="009F0E12">
        <w:rPr>
          <w:rFonts w:ascii="Arial" w:hAnsi="Arial" w:cs="Arial"/>
          <w:sz w:val="24"/>
          <w:szCs w:val="24"/>
        </w:rPr>
        <w:t xml:space="preserve"> impidiendo la circulación del vehículo</w:t>
      </w:r>
      <w:r w:rsidR="00493CAC" w:rsidRPr="009F0E12">
        <w:rPr>
          <w:rFonts w:ascii="Arial" w:hAnsi="Arial" w:cs="Arial"/>
          <w:sz w:val="24"/>
          <w:szCs w:val="24"/>
        </w:rPr>
        <w:t xml:space="preserve"> ante el incumplimiento de las normas establecidas para garantizar la conservación permanente de esa aptitud para circular. </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493CAC" w:rsidRDefault="009F0E12"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r>
      <w:r w:rsidR="00493CAC" w:rsidRPr="009F0E12">
        <w:rPr>
          <w:rFonts w:ascii="Arial" w:hAnsi="Arial" w:cs="Arial"/>
          <w:sz w:val="24"/>
          <w:szCs w:val="24"/>
        </w:rPr>
        <w:t xml:space="preserve">Así, el artículo 9 del </w:t>
      </w:r>
      <w:r w:rsidR="00493CAC" w:rsidRPr="009F0E12">
        <w:rPr>
          <w:rFonts w:ascii="Arial" w:hAnsi="Arial" w:cs="Arial"/>
          <w:bCs/>
          <w:sz w:val="24"/>
          <w:szCs w:val="24"/>
        </w:rPr>
        <w:t>Real Decreto 2042/1994, de 14 de octubre, por el que se regula la Inspección Técnica de Vehículos, establece</w:t>
      </w:r>
      <w:r w:rsidR="000C30F8" w:rsidRPr="009F0E12">
        <w:rPr>
          <w:rFonts w:ascii="Arial" w:hAnsi="Arial" w:cs="Arial"/>
          <w:bCs/>
          <w:sz w:val="24"/>
          <w:szCs w:val="24"/>
        </w:rPr>
        <w:t xml:space="preserve"> que </w:t>
      </w:r>
      <w:r w:rsidR="000C30F8" w:rsidRPr="009F0E12">
        <w:rPr>
          <w:rFonts w:ascii="Arial" w:hAnsi="Arial" w:cs="Arial"/>
          <w:sz w:val="24"/>
          <w:szCs w:val="24"/>
        </w:rPr>
        <w:t>en los casos de incumplimiento de lo establecido en materia de inspecciones en los artículos 3 y 6 de este real decreto</w:t>
      </w:r>
      <w:r>
        <w:rPr>
          <w:rFonts w:ascii="Arial" w:hAnsi="Arial" w:cs="Arial"/>
          <w:sz w:val="24"/>
          <w:szCs w:val="24"/>
        </w:rPr>
        <w:t>,</w:t>
      </w:r>
      <w:r w:rsidR="00493CAC" w:rsidRPr="009F0E12">
        <w:rPr>
          <w:rFonts w:ascii="Arial" w:hAnsi="Arial" w:cs="Arial"/>
          <w:bCs/>
          <w:sz w:val="24"/>
          <w:szCs w:val="24"/>
        </w:rPr>
        <w:t xml:space="preserve"> </w:t>
      </w:r>
      <w:r w:rsidR="00493CAC" w:rsidRPr="009F0E12">
        <w:rPr>
          <w:rFonts w:ascii="Arial" w:hAnsi="Arial" w:cs="Arial"/>
          <w:sz w:val="24"/>
          <w:szCs w:val="24"/>
        </w:rPr>
        <w:t>los agentes de la autoridad encargados de la vigilancia del tráfico, sin perjuicio de la denuncia, que habrán de formular por las infracciones correspondientes, intervendrán el permiso o licencia de circulación del vehículo,</w:t>
      </w:r>
    </w:p>
    <w:p w:rsidR="0052741F" w:rsidRPr="009F0E12" w:rsidRDefault="0052741F" w:rsidP="0052741F">
      <w:pPr>
        <w:shd w:val="clear" w:color="auto" w:fill="FFFFFF"/>
        <w:spacing w:after="0" w:line="240" w:lineRule="auto"/>
        <w:jc w:val="both"/>
        <w:outlineLvl w:val="3"/>
        <w:rPr>
          <w:rFonts w:ascii="Arial" w:hAnsi="Arial" w:cs="Arial"/>
          <w:sz w:val="24"/>
          <w:szCs w:val="24"/>
        </w:rPr>
      </w:pPr>
    </w:p>
    <w:p w:rsidR="0052741F" w:rsidRDefault="000C30F8" w:rsidP="0052741F">
      <w:pPr>
        <w:pStyle w:val="parrafo1"/>
        <w:shd w:val="clear" w:color="auto" w:fill="FFFFFF"/>
        <w:spacing w:before="0" w:after="0"/>
        <w:rPr>
          <w:rFonts w:ascii="Arial" w:hAnsi="Arial" w:cs="Arial"/>
          <w:lang w:val="es-ES"/>
        </w:rPr>
      </w:pPr>
      <w:r w:rsidRPr="009F0E12">
        <w:rPr>
          <w:rFonts w:ascii="Arial" w:hAnsi="Arial" w:cs="Arial"/>
        </w:rPr>
        <w:t xml:space="preserve">Por otra parte, el artículo 3 del </w:t>
      </w:r>
      <w:r w:rsidRPr="009F0E12">
        <w:rPr>
          <w:rFonts w:ascii="Arial" w:hAnsi="Arial" w:cs="Arial"/>
          <w:lang w:val="es-ES"/>
        </w:rPr>
        <w:t>Real Decreto Legislativo 8/2004, de 29 de octubre, por el que se aprueba el texto refundido de la Ley sobre responsabilidad civil y seguro en la circulación de vehículos a motor, dispone:</w:t>
      </w:r>
    </w:p>
    <w:p w:rsidR="000C30F8" w:rsidRPr="009F0E12" w:rsidRDefault="000C30F8" w:rsidP="0052741F">
      <w:pPr>
        <w:pStyle w:val="parrafo1"/>
        <w:shd w:val="clear" w:color="auto" w:fill="FFFFFF"/>
        <w:spacing w:before="0" w:after="0"/>
        <w:rPr>
          <w:rFonts w:ascii="Arial" w:hAnsi="Arial" w:cs="Arial"/>
          <w:lang w:val="es-ES"/>
        </w:rPr>
      </w:pPr>
      <w:r w:rsidRPr="009F0E12">
        <w:rPr>
          <w:rFonts w:ascii="Arial" w:hAnsi="Arial" w:cs="Arial"/>
          <w:lang w:val="es-ES"/>
        </w:rPr>
        <w:t xml:space="preserve"> 1. El incumplimiento de la obligación de asegurarse determinará:</w:t>
      </w:r>
    </w:p>
    <w:p w:rsidR="000C30F8" w:rsidRPr="009F0E12" w:rsidRDefault="000C30F8" w:rsidP="0052741F">
      <w:pPr>
        <w:pStyle w:val="parrafo22"/>
        <w:shd w:val="clear" w:color="auto" w:fill="FFFFFF"/>
        <w:spacing w:before="0" w:after="0"/>
        <w:rPr>
          <w:rFonts w:ascii="Arial" w:hAnsi="Arial" w:cs="Arial"/>
          <w:lang w:val="es-ES"/>
        </w:rPr>
      </w:pPr>
      <w:r w:rsidRPr="009F0E12">
        <w:rPr>
          <w:rFonts w:ascii="Arial" w:hAnsi="Arial" w:cs="Arial"/>
          <w:lang w:val="es-ES"/>
        </w:rPr>
        <w:t>a) La prohibición de circulación por territorio nacional de los vehículos no asegurados.</w:t>
      </w:r>
    </w:p>
    <w:p w:rsidR="000C30F8" w:rsidRPr="009F0E12" w:rsidRDefault="000C30F8" w:rsidP="0052741F">
      <w:pPr>
        <w:pStyle w:val="parrafo1"/>
        <w:shd w:val="clear" w:color="auto" w:fill="FFFFFF"/>
        <w:spacing w:before="0" w:after="0"/>
        <w:rPr>
          <w:rFonts w:ascii="Arial" w:hAnsi="Arial" w:cs="Arial"/>
          <w:lang w:val="es-ES"/>
        </w:rPr>
      </w:pPr>
      <w:r w:rsidRPr="009F0E12">
        <w:rPr>
          <w:rFonts w:ascii="Arial" w:hAnsi="Arial" w:cs="Arial"/>
          <w:lang w:val="es-ES"/>
        </w:rPr>
        <w:t>b) El depósito o precinto público o domiciliario del vehículo, con cargo a su propietario, mientras no sea concertado el seguro</w:t>
      </w:r>
    </w:p>
    <w:p w:rsidR="000C30F8" w:rsidRPr="009F0E12" w:rsidRDefault="000C30F8" w:rsidP="0052741F">
      <w:pPr>
        <w:pStyle w:val="parrafo1"/>
        <w:shd w:val="clear" w:color="auto" w:fill="FFFFFF"/>
        <w:spacing w:before="0" w:after="0"/>
        <w:rPr>
          <w:rFonts w:ascii="Arial" w:hAnsi="Arial" w:cs="Arial"/>
          <w:lang w:val="es-ES"/>
        </w:rPr>
      </w:pPr>
    </w:p>
    <w:p w:rsidR="000C30F8" w:rsidRDefault="000C30F8" w:rsidP="0052741F">
      <w:pPr>
        <w:pStyle w:val="parrafo1"/>
        <w:shd w:val="clear" w:color="auto" w:fill="FFFFFF"/>
        <w:spacing w:before="0" w:after="0"/>
        <w:rPr>
          <w:rFonts w:ascii="Arial" w:hAnsi="Arial" w:cs="Arial"/>
        </w:rPr>
      </w:pPr>
      <w:r w:rsidRPr="009F0E12">
        <w:rPr>
          <w:rFonts w:ascii="Arial" w:hAnsi="Arial" w:cs="Arial"/>
          <w:b/>
          <w:bCs/>
        </w:rPr>
        <w:t>CUARTO.-</w:t>
      </w:r>
      <w:r w:rsidRPr="009F0E12">
        <w:rPr>
          <w:rFonts w:ascii="Arial" w:hAnsi="Arial" w:cs="Arial"/>
          <w:bCs/>
        </w:rPr>
        <w:t xml:space="preserve"> Las bajas del Registro General de Vehículos, conforme al artículo 35 del RGV se producen a instancia del interesado</w:t>
      </w:r>
      <w:r w:rsidR="00483C83" w:rsidRPr="009F0E12">
        <w:rPr>
          <w:rFonts w:ascii="Arial" w:hAnsi="Arial" w:cs="Arial"/>
          <w:bCs/>
        </w:rPr>
        <w:t>,</w:t>
      </w:r>
      <w:r w:rsidRPr="009F0E12">
        <w:rPr>
          <w:rFonts w:ascii="Arial" w:hAnsi="Arial" w:cs="Arial"/>
          <w:bCs/>
        </w:rPr>
        <w:t xml:space="preserve"> o de oficio, </w:t>
      </w:r>
      <w:r w:rsidRPr="009F0E12">
        <w:rPr>
          <w:rFonts w:ascii="Arial" w:hAnsi="Arial" w:cs="Arial"/>
        </w:rPr>
        <w:t>previo informe del órgano competente en materia de Industria acreditativo de que el estado del vehículo constituye un evidente peligro para sus ocupantes o para la seguridad de la circulación en general</w:t>
      </w:r>
      <w:r w:rsidR="00483C83" w:rsidRPr="009F0E12">
        <w:rPr>
          <w:rFonts w:ascii="Arial" w:hAnsi="Arial" w:cs="Arial"/>
        </w:rPr>
        <w:t>,  o por tratarse</w:t>
      </w:r>
      <w:r w:rsidRPr="009F0E12">
        <w:rPr>
          <w:rFonts w:ascii="Arial" w:hAnsi="Arial" w:cs="Arial"/>
        </w:rPr>
        <w:t xml:space="preserve"> de los vehículos que hayan retirado de las vías públicas los agentes encargados de la vigilancia y regulación del tráfico.</w:t>
      </w:r>
    </w:p>
    <w:p w:rsidR="0052741F" w:rsidRPr="009F0E12" w:rsidRDefault="0052741F" w:rsidP="0052741F">
      <w:pPr>
        <w:pStyle w:val="parrafo1"/>
        <w:shd w:val="clear" w:color="auto" w:fill="FFFFFF"/>
        <w:spacing w:before="0" w:after="0"/>
        <w:rPr>
          <w:rFonts w:ascii="Arial" w:hAnsi="Arial" w:cs="Arial"/>
        </w:rPr>
      </w:pPr>
    </w:p>
    <w:p w:rsidR="00483C83" w:rsidRDefault="00483C83" w:rsidP="0052741F">
      <w:pPr>
        <w:pStyle w:val="parrafo1"/>
        <w:shd w:val="clear" w:color="auto" w:fill="FFFFFF"/>
        <w:spacing w:before="0" w:after="0"/>
        <w:rPr>
          <w:rFonts w:ascii="Arial" w:hAnsi="Arial" w:cs="Arial"/>
        </w:rPr>
      </w:pPr>
      <w:r w:rsidRPr="009F0E12">
        <w:rPr>
          <w:rFonts w:ascii="Arial" w:hAnsi="Arial" w:cs="Arial"/>
        </w:rPr>
        <w:t>Sin embargo, pudiera ocurrir que estas vías de control para mantener actualizado el Registro de veh</w:t>
      </w:r>
      <w:r w:rsidR="00566527" w:rsidRPr="009F0E12">
        <w:rPr>
          <w:rFonts w:ascii="Arial" w:hAnsi="Arial" w:cs="Arial"/>
        </w:rPr>
        <w:t>ículos estuviesen fallando, por</w:t>
      </w:r>
      <w:r w:rsidRPr="009F0E12">
        <w:rPr>
          <w:rFonts w:ascii="Arial" w:hAnsi="Arial" w:cs="Arial"/>
        </w:rPr>
        <w:t xml:space="preserve">que los interesados no cumplen las formalidades legales que conlleva la extinción, retirada o desguace del vehículo, y así parece desprenderse de las </w:t>
      </w:r>
      <w:r w:rsidRPr="009F0E12">
        <w:rPr>
          <w:rFonts w:ascii="Arial" w:hAnsi="Arial" w:cs="Arial"/>
        </w:rPr>
        <w:lastRenderedPageBreak/>
        <w:t>circunstancias que concurren en un determinado número de vehículos y que se reflejan en el propio Registro</w:t>
      </w:r>
      <w:r w:rsidR="009F0E12">
        <w:rPr>
          <w:rFonts w:ascii="Arial" w:hAnsi="Arial" w:cs="Arial"/>
        </w:rPr>
        <w:t xml:space="preserve"> de Vehículos</w:t>
      </w:r>
      <w:r w:rsidRPr="009F0E12">
        <w:rPr>
          <w:rFonts w:ascii="Arial" w:hAnsi="Arial" w:cs="Arial"/>
        </w:rPr>
        <w:t>, a las que anteriormente hemos aludido y que motivan la emisión del presente informe.</w:t>
      </w:r>
    </w:p>
    <w:p w:rsidR="0052741F" w:rsidRPr="009F0E12" w:rsidRDefault="0052741F" w:rsidP="0052741F">
      <w:pPr>
        <w:pStyle w:val="parrafo1"/>
        <w:shd w:val="clear" w:color="auto" w:fill="FFFFFF"/>
        <w:spacing w:before="0" w:after="0"/>
        <w:rPr>
          <w:rFonts w:ascii="Arial" w:hAnsi="Arial" w:cs="Arial"/>
        </w:rPr>
      </w:pPr>
    </w:p>
    <w:p w:rsidR="00483C83" w:rsidRDefault="00483C83" w:rsidP="0052741F">
      <w:pPr>
        <w:pStyle w:val="parrafo1"/>
        <w:shd w:val="clear" w:color="auto" w:fill="FFFFFF"/>
        <w:spacing w:before="0" w:after="0"/>
        <w:rPr>
          <w:rFonts w:ascii="Arial" w:hAnsi="Arial" w:cs="Arial"/>
        </w:rPr>
      </w:pPr>
      <w:r w:rsidRPr="00F9532C">
        <w:rPr>
          <w:rFonts w:ascii="Arial" w:hAnsi="Arial" w:cs="Arial"/>
          <w:b/>
        </w:rPr>
        <w:t>QUINTO-</w:t>
      </w:r>
      <w:r w:rsidRPr="009F0E12">
        <w:rPr>
          <w:rFonts w:ascii="Arial" w:hAnsi="Arial" w:cs="Arial"/>
        </w:rPr>
        <w:t xml:space="preserve"> </w:t>
      </w:r>
      <w:r w:rsidR="00CC0D0A" w:rsidRPr="009F0E12">
        <w:rPr>
          <w:rFonts w:ascii="Arial" w:hAnsi="Arial" w:cs="Arial"/>
        </w:rPr>
        <w:t>Retornando al ámbito tributario. C</w:t>
      </w:r>
      <w:r w:rsidRPr="009F0E12">
        <w:rPr>
          <w:rFonts w:ascii="Arial" w:hAnsi="Arial" w:cs="Arial"/>
        </w:rPr>
        <w:t>omo hemos dicho, el hecho imponible se deriva de la aptitud del vehículo para circular,</w:t>
      </w:r>
      <w:r w:rsidR="00CC0D0A" w:rsidRPr="009F0E12">
        <w:rPr>
          <w:rFonts w:ascii="Arial" w:hAnsi="Arial" w:cs="Arial"/>
        </w:rPr>
        <w:t xml:space="preserve"> condición que no posee si no</w:t>
      </w:r>
      <w:r w:rsidRPr="009F0E12">
        <w:rPr>
          <w:rFonts w:ascii="Arial" w:hAnsi="Arial" w:cs="Arial"/>
        </w:rPr>
        <w:t xml:space="preserve"> se ha sometido a la ITV o carece de seguro obligatorio. </w:t>
      </w:r>
    </w:p>
    <w:p w:rsidR="0052741F" w:rsidRPr="009F0E12" w:rsidRDefault="0052741F" w:rsidP="0052741F">
      <w:pPr>
        <w:pStyle w:val="parrafo1"/>
        <w:shd w:val="clear" w:color="auto" w:fill="FFFFFF"/>
        <w:spacing w:before="0" w:after="0"/>
        <w:rPr>
          <w:rFonts w:ascii="Arial" w:hAnsi="Arial" w:cs="Arial"/>
        </w:rPr>
      </w:pPr>
    </w:p>
    <w:p w:rsidR="00CC0D0A" w:rsidRDefault="00483C83" w:rsidP="0052741F">
      <w:pPr>
        <w:pStyle w:val="parrafo1"/>
        <w:shd w:val="clear" w:color="auto" w:fill="FFFFFF"/>
        <w:spacing w:before="0" w:after="0"/>
        <w:rPr>
          <w:rFonts w:ascii="Arial" w:hAnsi="Arial" w:cs="Arial"/>
        </w:rPr>
      </w:pPr>
      <w:r w:rsidRPr="009F0E12">
        <w:rPr>
          <w:rFonts w:ascii="Arial" w:hAnsi="Arial" w:cs="Arial"/>
        </w:rPr>
        <w:t>Ante la</w:t>
      </w:r>
      <w:r w:rsidR="00CC0D0A" w:rsidRPr="009F0E12">
        <w:rPr>
          <w:rFonts w:ascii="Arial" w:hAnsi="Arial" w:cs="Arial"/>
        </w:rPr>
        <w:t xml:space="preserve"> falta de</w:t>
      </w:r>
      <w:r w:rsidRPr="009F0E12">
        <w:rPr>
          <w:rFonts w:ascii="Arial" w:hAnsi="Arial" w:cs="Arial"/>
        </w:rPr>
        <w:t xml:space="preserve"> acreditación directa de estas circunstancias, la Administración debe acudir</w:t>
      </w:r>
      <w:r w:rsidR="00CC0D0A" w:rsidRPr="009F0E12">
        <w:rPr>
          <w:rFonts w:ascii="Arial" w:hAnsi="Arial" w:cs="Arial"/>
        </w:rPr>
        <w:t xml:space="preserve"> a </w:t>
      </w:r>
      <w:r w:rsidRPr="009F0E12">
        <w:rPr>
          <w:rFonts w:ascii="Arial" w:hAnsi="Arial" w:cs="Arial"/>
        </w:rPr>
        <w:t>presunciones</w:t>
      </w:r>
      <w:r w:rsidR="00CC0D0A" w:rsidRPr="009F0E12">
        <w:rPr>
          <w:rFonts w:ascii="Arial" w:hAnsi="Arial" w:cs="Arial"/>
        </w:rPr>
        <w:t xml:space="preserve"> para probarlas. La presunción que se pretende establecer es que sí en el RGV   no consta el cumplimiento, durante un considerable periodo de tiempo, de las</w:t>
      </w:r>
      <w:r w:rsidR="00566527" w:rsidRPr="009F0E12">
        <w:rPr>
          <w:rFonts w:ascii="Arial" w:hAnsi="Arial" w:cs="Arial"/>
        </w:rPr>
        <w:t xml:space="preserve"> citadas</w:t>
      </w:r>
      <w:r w:rsidR="00CC0D0A" w:rsidRPr="009F0E12">
        <w:rPr>
          <w:rFonts w:ascii="Arial" w:hAnsi="Arial" w:cs="Arial"/>
        </w:rPr>
        <w:t xml:space="preserve"> obligaciones que concierne al titular del vehículo,</w:t>
      </w:r>
      <w:r w:rsidR="00566527" w:rsidRPr="009F0E12">
        <w:rPr>
          <w:rFonts w:ascii="Arial" w:hAnsi="Arial" w:cs="Arial"/>
        </w:rPr>
        <w:t xml:space="preserve"> y</w:t>
      </w:r>
      <w:r w:rsidR="00CC0D0A" w:rsidRPr="009F0E12">
        <w:rPr>
          <w:rFonts w:ascii="Arial" w:hAnsi="Arial" w:cs="Arial"/>
        </w:rPr>
        <w:t xml:space="preserve"> de las que depende la aptitud del mismo para circular, es que estas no se han cumplido.</w:t>
      </w:r>
    </w:p>
    <w:p w:rsidR="0052741F" w:rsidRPr="009F0E12" w:rsidRDefault="0052741F" w:rsidP="0052741F">
      <w:pPr>
        <w:pStyle w:val="parrafo1"/>
        <w:shd w:val="clear" w:color="auto" w:fill="FFFFFF"/>
        <w:spacing w:before="0" w:after="0"/>
        <w:rPr>
          <w:rFonts w:ascii="Arial" w:hAnsi="Arial" w:cs="Arial"/>
        </w:rPr>
      </w:pPr>
    </w:p>
    <w:p w:rsidR="00483C83" w:rsidRDefault="00CC0D0A" w:rsidP="0052741F">
      <w:pPr>
        <w:pStyle w:val="parrafo1"/>
        <w:shd w:val="clear" w:color="auto" w:fill="FFFFFF"/>
        <w:spacing w:before="0" w:after="0"/>
        <w:rPr>
          <w:rFonts w:ascii="Arial" w:hAnsi="Arial" w:cs="Arial"/>
        </w:rPr>
      </w:pPr>
      <w:r w:rsidRPr="009F0E12">
        <w:rPr>
          <w:rFonts w:ascii="Arial" w:hAnsi="Arial" w:cs="Arial"/>
        </w:rPr>
        <w:t>Consideramos que esta deducción es perfectamente coherente con lo establecido en materia tributaria por</w:t>
      </w:r>
      <w:r w:rsidR="00483C83" w:rsidRPr="009F0E12">
        <w:rPr>
          <w:rFonts w:ascii="Arial" w:hAnsi="Arial" w:cs="Arial"/>
        </w:rPr>
        <w:t xml:space="preserve"> el artículo 108 de la LGT, que</w:t>
      </w:r>
      <w:r w:rsidR="00566527" w:rsidRPr="009F0E12">
        <w:rPr>
          <w:rFonts w:ascii="Arial" w:hAnsi="Arial" w:cs="Arial"/>
        </w:rPr>
        <w:t>,</w:t>
      </w:r>
      <w:r w:rsidR="00483C83" w:rsidRPr="009F0E12">
        <w:rPr>
          <w:rFonts w:ascii="Arial" w:hAnsi="Arial" w:cs="Arial"/>
        </w:rPr>
        <w:t xml:space="preserve"> en su apartado segundo, dice: para que las presunciones no establecidas por las normas sean admisibles como medio de prueba, es indispensable que entre el hecho demostrado y aquel que se trate de deducir haya un enlace preciso y directo según las reglas del criterio humano.</w:t>
      </w:r>
    </w:p>
    <w:p w:rsidR="0052741F" w:rsidRPr="009F0E12" w:rsidRDefault="0052741F" w:rsidP="0052741F">
      <w:pPr>
        <w:pStyle w:val="parrafo1"/>
        <w:shd w:val="clear" w:color="auto" w:fill="FFFFFF"/>
        <w:spacing w:before="0" w:after="0"/>
        <w:rPr>
          <w:rFonts w:ascii="Arial" w:hAnsi="Arial" w:cs="Arial"/>
        </w:rPr>
      </w:pPr>
    </w:p>
    <w:p w:rsidR="00483C83" w:rsidRDefault="00566527" w:rsidP="0052741F">
      <w:pPr>
        <w:pStyle w:val="parrafo1"/>
        <w:shd w:val="clear" w:color="auto" w:fill="FFFFFF"/>
        <w:spacing w:before="0" w:after="0"/>
        <w:rPr>
          <w:rFonts w:ascii="Arial" w:hAnsi="Arial" w:cs="Arial"/>
        </w:rPr>
      </w:pPr>
      <w:r w:rsidRPr="00F9532C">
        <w:rPr>
          <w:rFonts w:ascii="Arial" w:hAnsi="Arial" w:cs="Arial"/>
          <w:b/>
        </w:rPr>
        <w:t>SEXTO.-</w:t>
      </w:r>
      <w:r w:rsidRPr="009F0E12">
        <w:rPr>
          <w:rFonts w:ascii="Arial" w:hAnsi="Arial" w:cs="Arial"/>
        </w:rPr>
        <w:t xml:space="preserve">  La consecuencia que comporta la no realización del hecho imponible es que no surge la obligación tributaria, por lo que estos vehículos deben excluirse del padrón o censo tributario mientras no se pruebe lo contrario.</w:t>
      </w:r>
    </w:p>
    <w:p w:rsidR="0052741F" w:rsidRPr="009F0E12" w:rsidRDefault="0052741F" w:rsidP="0052741F">
      <w:pPr>
        <w:pStyle w:val="parrafo1"/>
        <w:shd w:val="clear" w:color="auto" w:fill="FFFFFF"/>
        <w:spacing w:before="0" w:after="0"/>
        <w:rPr>
          <w:rFonts w:ascii="Arial" w:hAnsi="Arial" w:cs="Arial"/>
        </w:rPr>
      </w:pPr>
    </w:p>
    <w:p w:rsidR="00621420" w:rsidRPr="009F0E12" w:rsidRDefault="00F9532C" w:rsidP="0052741F">
      <w:pPr>
        <w:shd w:val="clear" w:color="auto" w:fill="FFFFFF"/>
        <w:spacing w:after="0" w:line="240" w:lineRule="auto"/>
        <w:jc w:val="both"/>
        <w:outlineLvl w:val="3"/>
        <w:rPr>
          <w:rFonts w:ascii="Arial" w:eastAsia="Times New Roman" w:hAnsi="Arial" w:cs="Arial"/>
          <w:bCs/>
          <w:sz w:val="24"/>
          <w:szCs w:val="24"/>
          <w:lang w:eastAsia="es-ES_tradnl"/>
        </w:rPr>
      </w:pPr>
      <w:r>
        <w:rPr>
          <w:rFonts w:ascii="Arial" w:hAnsi="Arial" w:cs="Arial"/>
          <w:sz w:val="24"/>
          <w:szCs w:val="24"/>
        </w:rPr>
        <w:tab/>
      </w:r>
      <w:r w:rsidR="00621420" w:rsidRPr="009F0E12">
        <w:rPr>
          <w:rFonts w:ascii="Arial" w:hAnsi="Arial" w:cs="Arial"/>
          <w:sz w:val="24"/>
          <w:szCs w:val="24"/>
        </w:rPr>
        <w:t>Como precaución, y para evitar  que una decisión así pueda quebrar los principios de igualdad o generalidad, ser contraria al   interés público o al ordenamiento jurídico o constituir  dispensa o exención no permitida por las normas tributarias, debe establecerse la obligación para los órganos encargados de la gestión de este tributo de velar por la inalterabilidad de las circunstancias en que se sustenta la presunción, y, en caso de producirse modificación, y de no mediar prescripción, procederá la rehabilitación de los créditos anulados, reanudándose el procedimiento de recaudación partiendo de la situación en que se</w:t>
      </w:r>
      <w:r>
        <w:rPr>
          <w:rFonts w:ascii="Arial" w:hAnsi="Arial" w:cs="Arial"/>
          <w:sz w:val="24"/>
          <w:szCs w:val="24"/>
        </w:rPr>
        <w:t xml:space="preserve"> encontraban en el momento</w:t>
      </w:r>
      <w:r w:rsidR="00621420" w:rsidRPr="009F0E12">
        <w:rPr>
          <w:rFonts w:ascii="Arial" w:hAnsi="Arial" w:cs="Arial"/>
          <w:sz w:val="24"/>
          <w:szCs w:val="24"/>
        </w:rPr>
        <w:t xml:space="preserve"> de la baja</w:t>
      </w:r>
    </w:p>
    <w:p w:rsidR="00566527" w:rsidRPr="009F0E12" w:rsidRDefault="00566527" w:rsidP="0052741F">
      <w:pPr>
        <w:pStyle w:val="parrafo1"/>
        <w:shd w:val="clear" w:color="auto" w:fill="FFFFFF"/>
        <w:spacing w:before="0" w:after="0"/>
        <w:rPr>
          <w:rFonts w:ascii="Arial" w:hAnsi="Arial" w:cs="Arial"/>
        </w:rPr>
      </w:pPr>
    </w:p>
    <w:p w:rsidR="00483C83" w:rsidRDefault="00F9532C" w:rsidP="0052741F">
      <w:pPr>
        <w:shd w:val="clear" w:color="auto" w:fill="FFFFFF"/>
        <w:spacing w:after="0" w:line="240" w:lineRule="auto"/>
        <w:jc w:val="both"/>
        <w:outlineLvl w:val="3"/>
        <w:rPr>
          <w:rFonts w:ascii="Arial" w:hAnsi="Arial" w:cs="Arial"/>
          <w:sz w:val="24"/>
          <w:szCs w:val="24"/>
        </w:rPr>
      </w:pPr>
      <w:r>
        <w:rPr>
          <w:rFonts w:ascii="Arial" w:hAnsi="Arial" w:cs="Arial"/>
          <w:sz w:val="24"/>
          <w:szCs w:val="24"/>
        </w:rPr>
        <w:tab/>
      </w:r>
      <w:r w:rsidR="00133579" w:rsidRPr="009F0E12">
        <w:rPr>
          <w:rFonts w:ascii="Arial" w:hAnsi="Arial" w:cs="Arial"/>
          <w:sz w:val="24"/>
          <w:szCs w:val="24"/>
        </w:rPr>
        <w:t xml:space="preserve">Por todo lo anteriormente expuesto, en relación con el </w:t>
      </w:r>
      <w:r w:rsidR="00133579" w:rsidRPr="009F0E12">
        <w:rPr>
          <w:rFonts w:ascii="Arial" w:eastAsia="Times New Roman" w:hAnsi="Arial" w:cs="Arial"/>
          <w:bCs/>
          <w:sz w:val="24"/>
          <w:szCs w:val="24"/>
          <w:lang w:eastAsia="es-ES_tradnl"/>
        </w:rPr>
        <w:t xml:space="preserve">Impuesto sobre Vehículos de Tracción Mecánica, cuya gestión tributaria y recaudatoria haya sido delegada en la Diputación Provincial de Burgos por las Administraciones Locales de la provincia titulares de este tributo, al </w:t>
      </w:r>
      <w:r w:rsidR="00133579" w:rsidRPr="009F0E12">
        <w:rPr>
          <w:rFonts w:ascii="Arial" w:hAnsi="Arial" w:cs="Arial"/>
          <w:sz w:val="24"/>
          <w:szCs w:val="24"/>
          <w:lang w:val="es-ES"/>
        </w:rPr>
        <w:t xml:space="preserve">amparo de lo establecido en el artículo 7, en relación con el 97, ambos  del  </w:t>
      </w:r>
      <w:r w:rsidR="00133579" w:rsidRPr="009F0E12">
        <w:rPr>
          <w:rFonts w:ascii="Arial" w:eastAsia="Times New Roman" w:hAnsi="Arial" w:cs="Arial"/>
          <w:bCs/>
          <w:sz w:val="24"/>
          <w:szCs w:val="24"/>
          <w:lang w:eastAsia="es-ES_tradnl"/>
        </w:rPr>
        <w:t xml:space="preserve">Real Decreto Legislativo 2/2004, de 5 de marzo, por el que se aprueba el texto refundido de la Ley Reguladora </w:t>
      </w:r>
      <w:r w:rsidR="00133579" w:rsidRPr="009F0E12">
        <w:rPr>
          <w:rFonts w:ascii="Arial" w:eastAsia="Times New Roman" w:hAnsi="Arial" w:cs="Arial"/>
          <w:bCs/>
          <w:sz w:val="24"/>
          <w:szCs w:val="24"/>
          <w:lang w:eastAsia="es-ES_tradnl"/>
        </w:rPr>
        <w:lastRenderedPageBreak/>
        <w:t xml:space="preserve">de las Haciendas Locales, </w:t>
      </w:r>
      <w:r w:rsidR="00133579" w:rsidRPr="009F0E12">
        <w:rPr>
          <w:rFonts w:ascii="Arial" w:hAnsi="Arial" w:cs="Arial"/>
          <w:sz w:val="24"/>
          <w:szCs w:val="24"/>
        </w:rPr>
        <w:t>se formula</w:t>
      </w:r>
      <w:r>
        <w:rPr>
          <w:rFonts w:ascii="Arial" w:hAnsi="Arial" w:cs="Arial"/>
          <w:sz w:val="24"/>
          <w:szCs w:val="24"/>
        </w:rPr>
        <w:t>, al Pleno de la Diputación Provincial de Burgos,</w:t>
      </w:r>
      <w:r w:rsidR="00133579" w:rsidRPr="009F0E12">
        <w:rPr>
          <w:rFonts w:ascii="Arial" w:hAnsi="Arial" w:cs="Arial"/>
          <w:sz w:val="24"/>
          <w:szCs w:val="24"/>
        </w:rPr>
        <w:t xml:space="preserve"> las siguientes</w:t>
      </w:r>
    </w:p>
    <w:p w:rsidR="00F9532C" w:rsidRPr="009F0E12" w:rsidRDefault="00F9532C" w:rsidP="0052741F">
      <w:pPr>
        <w:shd w:val="clear" w:color="auto" w:fill="FFFFFF"/>
        <w:spacing w:after="0" w:line="240" w:lineRule="auto"/>
        <w:jc w:val="both"/>
        <w:outlineLvl w:val="3"/>
        <w:rPr>
          <w:rFonts w:ascii="Arial" w:eastAsia="Times New Roman" w:hAnsi="Arial" w:cs="Arial"/>
          <w:bCs/>
          <w:sz w:val="24"/>
          <w:szCs w:val="24"/>
          <w:lang w:eastAsia="es-ES_tradnl"/>
        </w:rPr>
      </w:pPr>
    </w:p>
    <w:p w:rsidR="00133579" w:rsidRPr="00F9532C" w:rsidRDefault="00133579" w:rsidP="0052741F">
      <w:pPr>
        <w:pStyle w:val="parrafo1"/>
        <w:shd w:val="clear" w:color="auto" w:fill="FFFFFF"/>
        <w:spacing w:before="0" w:after="0"/>
        <w:jc w:val="center"/>
        <w:rPr>
          <w:rFonts w:ascii="Arial" w:hAnsi="Arial" w:cs="Arial"/>
          <w:b/>
        </w:rPr>
      </w:pPr>
      <w:r w:rsidRPr="00F9532C">
        <w:rPr>
          <w:rFonts w:ascii="Arial" w:hAnsi="Arial" w:cs="Arial"/>
          <w:b/>
        </w:rPr>
        <w:t>PROPUESTAS</w:t>
      </w:r>
    </w:p>
    <w:p w:rsidR="00133579" w:rsidRPr="009F0E12" w:rsidRDefault="00133579" w:rsidP="0052741F">
      <w:pPr>
        <w:pStyle w:val="parrafo1"/>
        <w:shd w:val="clear" w:color="auto" w:fill="FFFFFF"/>
        <w:spacing w:before="0" w:after="0"/>
        <w:rPr>
          <w:rFonts w:ascii="Arial" w:hAnsi="Arial" w:cs="Arial"/>
        </w:rPr>
      </w:pPr>
    </w:p>
    <w:p w:rsidR="00133579" w:rsidRDefault="00133579" w:rsidP="0052741F">
      <w:pPr>
        <w:spacing w:after="0" w:line="240" w:lineRule="auto"/>
        <w:jc w:val="both"/>
        <w:rPr>
          <w:rFonts w:ascii="Arial" w:hAnsi="Arial" w:cs="Arial"/>
          <w:sz w:val="24"/>
          <w:szCs w:val="24"/>
          <w:lang w:val="es-ES"/>
        </w:rPr>
      </w:pPr>
      <w:r w:rsidRPr="00F9532C">
        <w:rPr>
          <w:rFonts w:ascii="Arial" w:hAnsi="Arial" w:cs="Arial"/>
          <w:b/>
          <w:sz w:val="24"/>
          <w:szCs w:val="24"/>
          <w:lang w:val="es-ES"/>
        </w:rPr>
        <w:t>PRIMERA:</w:t>
      </w:r>
      <w:r w:rsidRPr="009F0E12">
        <w:rPr>
          <w:rFonts w:ascii="Arial" w:hAnsi="Arial" w:cs="Arial"/>
          <w:sz w:val="24"/>
          <w:szCs w:val="24"/>
          <w:lang w:val="es-ES"/>
        </w:rPr>
        <w:t xml:space="preserve"> De oficio se excluirán del padrón o matrícula anual del impuesto sobre vehículos de tracción mecánica a aquellos vehículos sobre los que se presuma la pérdida de aptitud para circular por la vía pública y sin perjuicio de su posterior liquidación una vez desaparezca esta presunción. </w:t>
      </w:r>
    </w:p>
    <w:p w:rsidR="0052741F" w:rsidRPr="009F0E12" w:rsidRDefault="0052741F" w:rsidP="0052741F">
      <w:pPr>
        <w:spacing w:after="0" w:line="240" w:lineRule="auto"/>
        <w:jc w:val="both"/>
        <w:rPr>
          <w:rFonts w:ascii="Arial" w:hAnsi="Arial" w:cs="Arial"/>
          <w:sz w:val="24"/>
          <w:szCs w:val="24"/>
          <w:lang w:val="es-ES"/>
        </w:rPr>
      </w:pPr>
    </w:p>
    <w:p w:rsidR="00133579" w:rsidRDefault="00133579" w:rsidP="0052741F">
      <w:pPr>
        <w:spacing w:after="0" w:line="240" w:lineRule="auto"/>
        <w:jc w:val="both"/>
        <w:rPr>
          <w:rFonts w:ascii="Arial" w:hAnsi="Arial" w:cs="Arial"/>
          <w:sz w:val="24"/>
          <w:szCs w:val="24"/>
          <w:lang w:val="es-ES"/>
        </w:rPr>
      </w:pPr>
      <w:r w:rsidRPr="009F0E12">
        <w:rPr>
          <w:rFonts w:ascii="Arial" w:hAnsi="Arial" w:cs="Arial"/>
          <w:sz w:val="24"/>
          <w:szCs w:val="24"/>
          <w:lang w:val="es-ES"/>
        </w:rPr>
        <w:t xml:space="preserve"> Existe presunción de que un vehículo ha perdido su aptitud para circular por la vía pública cuando se cumplan todas y cada una de las siguientes condiciones:</w:t>
      </w:r>
    </w:p>
    <w:p w:rsidR="0052741F" w:rsidRPr="009F0E12" w:rsidRDefault="0052741F" w:rsidP="0052741F">
      <w:pPr>
        <w:spacing w:after="0" w:line="240" w:lineRule="auto"/>
        <w:jc w:val="both"/>
        <w:rPr>
          <w:rFonts w:ascii="Arial" w:hAnsi="Arial" w:cs="Arial"/>
          <w:sz w:val="24"/>
          <w:szCs w:val="24"/>
          <w:lang w:val="es-ES"/>
        </w:rPr>
      </w:pPr>
    </w:p>
    <w:p w:rsidR="00133579" w:rsidRPr="009F0E12"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1. – Que la antigüedad de la fecha de matriculación sea superior a quince años.</w:t>
      </w:r>
    </w:p>
    <w:p w:rsidR="00133579" w:rsidRPr="009F0E12"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 xml:space="preserve">2. – Que las deudas correspondientes a este impuesto de los cuatro últimos años hayan resultados impagadas. </w:t>
      </w:r>
    </w:p>
    <w:p w:rsidR="00133579" w:rsidRPr="009F0E12"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 xml:space="preserve">3. – Que no se haya producido sanción por infracción de tráfico en el término municipal en los últimos cuatro años. </w:t>
      </w:r>
    </w:p>
    <w:p w:rsidR="00F9532C" w:rsidRDefault="00F9532C" w:rsidP="0052741F">
      <w:pPr>
        <w:spacing w:after="0" w:line="240" w:lineRule="auto"/>
        <w:ind w:firstLine="708"/>
        <w:jc w:val="both"/>
        <w:rPr>
          <w:rFonts w:ascii="Arial" w:hAnsi="Arial" w:cs="Arial"/>
          <w:sz w:val="24"/>
          <w:szCs w:val="24"/>
          <w:lang w:val="es-ES"/>
        </w:rPr>
      </w:pPr>
      <w:r>
        <w:rPr>
          <w:rFonts w:ascii="Arial" w:hAnsi="Arial" w:cs="Arial"/>
          <w:sz w:val="24"/>
          <w:szCs w:val="24"/>
          <w:lang w:val="es-ES"/>
        </w:rPr>
        <w:t xml:space="preserve">4.- </w:t>
      </w:r>
      <w:r w:rsidR="00133579" w:rsidRPr="009F0E12">
        <w:rPr>
          <w:rFonts w:ascii="Arial" w:hAnsi="Arial" w:cs="Arial"/>
          <w:sz w:val="24"/>
          <w:szCs w:val="24"/>
          <w:lang w:val="es-ES"/>
        </w:rPr>
        <w:t xml:space="preserve"> Que no conste en el Registro de Vehículos se haya producido transferencia en los últimos cuatro años </w:t>
      </w:r>
    </w:p>
    <w:p w:rsidR="00F9532C"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5</w:t>
      </w:r>
      <w:r w:rsidR="00F9532C">
        <w:rPr>
          <w:rFonts w:ascii="Arial" w:hAnsi="Arial" w:cs="Arial"/>
          <w:sz w:val="24"/>
          <w:szCs w:val="24"/>
          <w:lang w:val="es-ES"/>
        </w:rPr>
        <w:t>.</w:t>
      </w:r>
      <w:proofErr w:type="gramStart"/>
      <w:r w:rsidR="00F9532C">
        <w:rPr>
          <w:rFonts w:ascii="Arial" w:hAnsi="Arial" w:cs="Arial"/>
          <w:sz w:val="24"/>
          <w:szCs w:val="24"/>
          <w:lang w:val="es-ES"/>
        </w:rPr>
        <w:t xml:space="preserve">- </w:t>
      </w:r>
      <w:r w:rsidRPr="009F0E12">
        <w:rPr>
          <w:rFonts w:ascii="Arial" w:hAnsi="Arial" w:cs="Arial"/>
          <w:sz w:val="24"/>
          <w:szCs w:val="24"/>
          <w:lang w:val="es-ES"/>
        </w:rPr>
        <w:t>.</w:t>
      </w:r>
      <w:proofErr w:type="gramEnd"/>
      <w:r w:rsidRPr="009F0E12">
        <w:rPr>
          <w:rFonts w:ascii="Arial" w:hAnsi="Arial" w:cs="Arial"/>
          <w:sz w:val="24"/>
          <w:szCs w:val="24"/>
          <w:lang w:val="es-ES"/>
        </w:rPr>
        <w:t xml:space="preserve"> Que no conste en el Registro de Vehículos que se ha sometido a la ITV en el mismo periodo de tiempo </w:t>
      </w:r>
    </w:p>
    <w:p w:rsidR="00133579" w:rsidRDefault="00133579" w:rsidP="0052741F">
      <w:pPr>
        <w:spacing w:after="0" w:line="240" w:lineRule="auto"/>
        <w:ind w:firstLine="708"/>
        <w:jc w:val="both"/>
        <w:rPr>
          <w:rFonts w:ascii="Arial" w:hAnsi="Arial" w:cs="Arial"/>
          <w:sz w:val="24"/>
          <w:szCs w:val="24"/>
          <w:lang w:val="es-ES"/>
        </w:rPr>
      </w:pPr>
      <w:r w:rsidRPr="009F0E12">
        <w:rPr>
          <w:rFonts w:ascii="Arial" w:hAnsi="Arial" w:cs="Arial"/>
          <w:sz w:val="24"/>
          <w:szCs w:val="24"/>
          <w:lang w:val="es-ES"/>
        </w:rPr>
        <w:t>6.</w:t>
      </w:r>
      <w:r w:rsidR="00F9532C">
        <w:rPr>
          <w:rFonts w:ascii="Arial" w:hAnsi="Arial" w:cs="Arial"/>
          <w:sz w:val="24"/>
          <w:szCs w:val="24"/>
          <w:lang w:val="es-ES"/>
        </w:rPr>
        <w:t xml:space="preserve">- </w:t>
      </w:r>
      <w:r w:rsidRPr="009F0E12">
        <w:rPr>
          <w:rFonts w:ascii="Arial" w:hAnsi="Arial" w:cs="Arial"/>
          <w:sz w:val="24"/>
          <w:szCs w:val="24"/>
          <w:lang w:val="es-ES"/>
        </w:rPr>
        <w:t xml:space="preserve"> Que no conste en el Registro de Vehículos que tenga contratado seguro obligatorio.</w:t>
      </w:r>
    </w:p>
    <w:p w:rsidR="0052741F" w:rsidRPr="009F0E12" w:rsidRDefault="0052741F" w:rsidP="0052741F">
      <w:pPr>
        <w:spacing w:after="0" w:line="240" w:lineRule="auto"/>
        <w:ind w:firstLine="708"/>
        <w:jc w:val="both"/>
        <w:rPr>
          <w:rFonts w:ascii="Arial" w:hAnsi="Arial" w:cs="Arial"/>
          <w:sz w:val="24"/>
          <w:szCs w:val="24"/>
          <w:lang w:val="es-ES"/>
        </w:rPr>
      </w:pPr>
    </w:p>
    <w:p w:rsidR="009F0E12" w:rsidRDefault="00133579" w:rsidP="0052741F">
      <w:pPr>
        <w:spacing w:after="0" w:line="240" w:lineRule="auto"/>
        <w:jc w:val="both"/>
        <w:rPr>
          <w:rFonts w:ascii="Arial" w:hAnsi="Arial" w:cs="Arial"/>
          <w:sz w:val="24"/>
          <w:szCs w:val="24"/>
        </w:rPr>
      </w:pPr>
      <w:r w:rsidRPr="00F9532C">
        <w:rPr>
          <w:rFonts w:ascii="Arial" w:hAnsi="Arial" w:cs="Arial"/>
          <w:b/>
          <w:sz w:val="24"/>
          <w:szCs w:val="24"/>
          <w:lang w:val="es-ES"/>
        </w:rPr>
        <w:t>SEGUNDA.-</w:t>
      </w:r>
      <w:r w:rsidR="009F0E12" w:rsidRPr="009F0E12">
        <w:rPr>
          <w:rFonts w:ascii="Arial" w:hAnsi="Arial" w:cs="Arial"/>
          <w:sz w:val="24"/>
          <w:szCs w:val="24"/>
        </w:rPr>
        <w:t xml:space="preserve"> Corresponderá a los órganos de la Diputación Provincial de Burgos encargados </w:t>
      </w:r>
      <w:r w:rsidR="00F9532C">
        <w:rPr>
          <w:rFonts w:ascii="Arial" w:hAnsi="Arial" w:cs="Arial"/>
          <w:sz w:val="24"/>
          <w:szCs w:val="24"/>
        </w:rPr>
        <w:t>de la gestión de este tributo</w:t>
      </w:r>
      <w:r w:rsidR="009F0E12" w:rsidRPr="009F0E12">
        <w:rPr>
          <w:rFonts w:ascii="Arial" w:hAnsi="Arial" w:cs="Arial"/>
          <w:sz w:val="24"/>
          <w:szCs w:val="24"/>
        </w:rPr>
        <w:t xml:space="preserve"> velar por la inalterabilidad de las circunstancias en que se sustenta la presunción, y, en caso de producirse modificación, y de no mediar prescripción, procederá la rehabilitación de los créditos anulados, reanudándose el procedimiento de recaudación partiendo de la situación en que se encontraban en el momento de la de la baja</w:t>
      </w:r>
      <w:r w:rsidR="00F9532C">
        <w:rPr>
          <w:rFonts w:ascii="Arial" w:hAnsi="Arial" w:cs="Arial"/>
          <w:sz w:val="24"/>
          <w:szCs w:val="24"/>
        </w:rPr>
        <w:t>.</w:t>
      </w:r>
    </w:p>
    <w:p w:rsidR="00F9532C" w:rsidRDefault="00F9532C" w:rsidP="0052741F">
      <w:pPr>
        <w:spacing w:after="0" w:line="240" w:lineRule="auto"/>
        <w:jc w:val="both"/>
        <w:rPr>
          <w:rFonts w:ascii="Arial" w:hAnsi="Arial" w:cs="Arial"/>
          <w:sz w:val="24"/>
          <w:szCs w:val="24"/>
        </w:rPr>
      </w:pPr>
    </w:p>
    <w:p w:rsidR="00F9532C" w:rsidRDefault="00F9532C" w:rsidP="0052741F">
      <w:pPr>
        <w:spacing w:after="0" w:line="240" w:lineRule="auto"/>
        <w:jc w:val="center"/>
        <w:rPr>
          <w:rFonts w:ascii="Arial" w:hAnsi="Arial" w:cs="Arial"/>
          <w:sz w:val="24"/>
          <w:szCs w:val="24"/>
        </w:rPr>
      </w:pPr>
      <w:r>
        <w:rPr>
          <w:rFonts w:ascii="Arial" w:hAnsi="Arial" w:cs="Arial"/>
          <w:sz w:val="24"/>
          <w:szCs w:val="24"/>
        </w:rPr>
        <w:t>En Burgos, a 12 de noviembre de 2018</w:t>
      </w:r>
    </w:p>
    <w:p w:rsidR="00862251" w:rsidRDefault="00862251" w:rsidP="0052741F">
      <w:pPr>
        <w:spacing w:after="0" w:line="240" w:lineRule="auto"/>
        <w:jc w:val="center"/>
        <w:rPr>
          <w:rFonts w:ascii="Arial" w:hAnsi="Arial" w:cs="Arial"/>
          <w:sz w:val="24"/>
          <w:szCs w:val="24"/>
        </w:rPr>
      </w:pPr>
      <w:r>
        <w:rPr>
          <w:rFonts w:ascii="Arial" w:hAnsi="Arial" w:cs="Arial"/>
          <w:sz w:val="24"/>
          <w:szCs w:val="24"/>
        </w:rPr>
        <w:t>SERVICIO DE GESTIÓN TRIBUTARIA Y RECAUDACIÓN</w:t>
      </w:r>
    </w:p>
    <w:sectPr w:rsidR="00862251" w:rsidSect="00BE37B0">
      <w:pgSz w:w="11906" w:h="16838"/>
      <w:pgMar w:top="311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5F2"/>
    <w:multiLevelType w:val="multilevel"/>
    <w:tmpl w:val="33C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4211C"/>
    <w:multiLevelType w:val="multilevel"/>
    <w:tmpl w:val="BB34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0841"/>
    <w:rsid w:val="000C30F8"/>
    <w:rsid w:val="00133579"/>
    <w:rsid w:val="00286AE5"/>
    <w:rsid w:val="00313CC0"/>
    <w:rsid w:val="00333C3D"/>
    <w:rsid w:val="00483C83"/>
    <w:rsid w:val="004879F9"/>
    <w:rsid w:val="00493CAC"/>
    <w:rsid w:val="005266D8"/>
    <w:rsid w:val="0052741F"/>
    <w:rsid w:val="00566527"/>
    <w:rsid w:val="00621420"/>
    <w:rsid w:val="00737FD1"/>
    <w:rsid w:val="007C5CC6"/>
    <w:rsid w:val="00846D82"/>
    <w:rsid w:val="00860841"/>
    <w:rsid w:val="00862251"/>
    <w:rsid w:val="009F0E12"/>
    <w:rsid w:val="00A328DA"/>
    <w:rsid w:val="00AA3498"/>
    <w:rsid w:val="00B678F4"/>
    <w:rsid w:val="00BE37B0"/>
    <w:rsid w:val="00C11916"/>
    <w:rsid w:val="00CA7A7F"/>
    <w:rsid w:val="00CC0D0A"/>
    <w:rsid w:val="00CE46B9"/>
    <w:rsid w:val="00E3095E"/>
    <w:rsid w:val="00F80BCF"/>
    <w:rsid w:val="00F9532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3498"/>
    <w:pPr>
      <w:spacing w:after="158" w:line="240" w:lineRule="auto"/>
    </w:pPr>
    <w:rPr>
      <w:rFonts w:ascii="Times New Roman" w:eastAsia="Times New Roman" w:hAnsi="Times New Roman" w:cs="Times New Roman"/>
      <w:sz w:val="24"/>
      <w:szCs w:val="24"/>
      <w:lang w:eastAsia="es-ES_tradnl"/>
    </w:rPr>
  </w:style>
  <w:style w:type="paragraph" w:customStyle="1" w:styleId="a">
    <w:name w:val="a"/>
    <w:basedOn w:val="Normal"/>
    <w:rsid w:val="00AA3498"/>
    <w:pPr>
      <w:spacing w:after="158" w:line="240" w:lineRule="auto"/>
    </w:pPr>
    <w:rPr>
      <w:rFonts w:ascii="Times New Roman" w:eastAsia="Times New Roman" w:hAnsi="Times New Roman" w:cs="Times New Roman"/>
      <w:b/>
      <w:bCs/>
      <w:color w:val="4C6F99"/>
      <w:sz w:val="24"/>
      <w:szCs w:val="24"/>
      <w:lang w:eastAsia="es-ES_tradnl"/>
    </w:rPr>
  </w:style>
  <w:style w:type="paragraph" w:customStyle="1" w:styleId="articulo1">
    <w:name w:val="articulo1"/>
    <w:basedOn w:val="Normal"/>
    <w:rsid w:val="00333C3D"/>
    <w:pPr>
      <w:spacing w:before="360" w:after="180" w:line="240" w:lineRule="auto"/>
    </w:pPr>
    <w:rPr>
      <w:rFonts w:ascii="Times New Roman" w:eastAsia="Times New Roman" w:hAnsi="Times New Roman" w:cs="Times New Roman"/>
      <w:b/>
      <w:bCs/>
      <w:sz w:val="24"/>
      <w:szCs w:val="24"/>
      <w:lang w:eastAsia="es-ES_tradnl"/>
    </w:rPr>
  </w:style>
  <w:style w:type="paragraph" w:customStyle="1" w:styleId="parrafo1">
    <w:name w:val="parrafo1"/>
    <w:basedOn w:val="Normal"/>
    <w:rsid w:val="00333C3D"/>
    <w:pPr>
      <w:spacing w:before="180" w:after="180" w:line="240" w:lineRule="auto"/>
      <w:ind w:firstLine="360"/>
      <w:jc w:val="both"/>
    </w:pPr>
    <w:rPr>
      <w:rFonts w:ascii="Times New Roman" w:eastAsia="Times New Roman" w:hAnsi="Times New Roman" w:cs="Times New Roman"/>
      <w:sz w:val="24"/>
      <w:szCs w:val="24"/>
      <w:lang w:eastAsia="es-ES_tradnl"/>
    </w:rPr>
  </w:style>
  <w:style w:type="paragraph" w:customStyle="1" w:styleId="parrafo22">
    <w:name w:val="parrafo_22"/>
    <w:basedOn w:val="Normal"/>
    <w:rsid w:val="00333C3D"/>
    <w:pPr>
      <w:spacing w:before="360" w:after="180" w:line="240" w:lineRule="auto"/>
      <w:ind w:firstLine="360"/>
      <w:jc w:val="both"/>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589970360">
      <w:bodyDiv w:val="1"/>
      <w:marLeft w:val="0"/>
      <w:marRight w:val="0"/>
      <w:marTop w:val="0"/>
      <w:marBottom w:val="0"/>
      <w:divBdr>
        <w:top w:val="none" w:sz="0" w:space="0" w:color="auto"/>
        <w:left w:val="none" w:sz="0" w:space="0" w:color="auto"/>
        <w:bottom w:val="none" w:sz="0" w:space="0" w:color="auto"/>
        <w:right w:val="none" w:sz="0" w:space="0" w:color="auto"/>
      </w:divBdr>
      <w:divsChild>
        <w:div w:id="1206913509">
          <w:marLeft w:val="0"/>
          <w:marRight w:val="0"/>
          <w:marTop w:val="0"/>
          <w:marBottom w:val="0"/>
          <w:divBdr>
            <w:top w:val="none" w:sz="0" w:space="0" w:color="auto"/>
            <w:left w:val="none" w:sz="0" w:space="0" w:color="auto"/>
            <w:bottom w:val="none" w:sz="0" w:space="0" w:color="auto"/>
            <w:right w:val="none" w:sz="0" w:space="0" w:color="auto"/>
          </w:divBdr>
          <w:divsChild>
            <w:div w:id="435753567">
              <w:marLeft w:val="0"/>
              <w:marRight w:val="0"/>
              <w:marTop w:val="0"/>
              <w:marBottom w:val="0"/>
              <w:divBdr>
                <w:top w:val="none" w:sz="0" w:space="0" w:color="auto"/>
                <w:left w:val="none" w:sz="0" w:space="0" w:color="auto"/>
                <w:bottom w:val="none" w:sz="0" w:space="0" w:color="auto"/>
                <w:right w:val="none" w:sz="0" w:space="0" w:color="auto"/>
              </w:divBdr>
              <w:divsChild>
                <w:div w:id="51658583">
                  <w:marLeft w:val="0"/>
                  <w:marRight w:val="0"/>
                  <w:marTop w:val="0"/>
                  <w:marBottom w:val="0"/>
                  <w:divBdr>
                    <w:top w:val="none" w:sz="0" w:space="0" w:color="auto"/>
                    <w:left w:val="none" w:sz="0" w:space="0" w:color="auto"/>
                    <w:bottom w:val="none" w:sz="0" w:space="0" w:color="auto"/>
                    <w:right w:val="none" w:sz="0" w:space="0" w:color="auto"/>
                  </w:divBdr>
                  <w:divsChild>
                    <w:div w:id="1250430927">
                      <w:marLeft w:val="0"/>
                      <w:marRight w:val="0"/>
                      <w:marTop w:val="0"/>
                      <w:marBottom w:val="0"/>
                      <w:divBdr>
                        <w:top w:val="none" w:sz="0" w:space="0" w:color="auto"/>
                        <w:left w:val="none" w:sz="0" w:space="0" w:color="auto"/>
                        <w:bottom w:val="none" w:sz="0" w:space="0" w:color="auto"/>
                        <w:right w:val="none" w:sz="0" w:space="0" w:color="auto"/>
                      </w:divBdr>
                      <w:divsChild>
                        <w:div w:id="846401639">
                          <w:marLeft w:val="0"/>
                          <w:marRight w:val="0"/>
                          <w:marTop w:val="0"/>
                          <w:marBottom w:val="0"/>
                          <w:divBdr>
                            <w:top w:val="none" w:sz="0" w:space="0" w:color="auto"/>
                            <w:left w:val="none" w:sz="0" w:space="0" w:color="auto"/>
                            <w:bottom w:val="none" w:sz="0" w:space="0" w:color="auto"/>
                            <w:right w:val="none" w:sz="0" w:space="0" w:color="auto"/>
                          </w:divBdr>
                          <w:divsChild>
                            <w:div w:id="765425136">
                              <w:marLeft w:val="0"/>
                              <w:marRight w:val="0"/>
                              <w:marTop w:val="0"/>
                              <w:marBottom w:val="0"/>
                              <w:divBdr>
                                <w:top w:val="none" w:sz="0" w:space="0" w:color="auto"/>
                                <w:left w:val="none" w:sz="0" w:space="0" w:color="auto"/>
                                <w:bottom w:val="none" w:sz="0" w:space="0" w:color="auto"/>
                                <w:right w:val="none" w:sz="0" w:space="0" w:color="auto"/>
                              </w:divBdr>
                              <w:divsChild>
                                <w:div w:id="1444885972">
                                  <w:marLeft w:val="0"/>
                                  <w:marRight w:val="0"/>
                                  <w:marTop w:val="0"/>
                                  <w:marBottom w:val="0"/>
                                  <w:divBdr>
                                    <w:top w:val="none" w:sz="0" w:space="0" w:color="auto"/>
                                    <w:left w:val="none" w:sz="0" w:space="0" w:color="auto"/>
                                    <w:bottom w:val="none" w:sz="0" w:space="0" w:color="auto"/>
                                    <w:right w:val="none" w:sz="0" w:space="0" w:color="auto"/>
                                  </w:divBdr>
                                  <w:divsChild>
                                    <w:div w:id="1124344433">
                                      <w:marLeft w:val="0"/>
                                      <w:marRight w:val="0"/>
                                      <w:marTop w:val="0"/>
                                      <w:marBottom w:val="0"/>
                                      <w:divBdr>
                                        <w:top w:val="none" w:sz="0" w:space="0" w:color="auto"/>
                                        <w:left w:val="none" w:sz="0" w:space="0" w:color="auto"/>
                                        <w:bottom w:val="none" w:sz="0" w:space="0" w:color="auto"/>
                                        <w:right w:val="none" w:sz="0" w:space="0" w:color="auto"/>
                                      </w:divBdr>
                                      <w:divsChild>
                                        <w:div w:id="1159342598">
                                          <w:marLeft w:val="0"/>
                                          <w:marRight w:val="0"/>
                                          <w:marTop w:val="0"/>
                                          <w:marBottom w:val="0"/>
                                          <w:divBdr>
                                            <w:top w:val="none" w:sz="0" w:space="0" w:color="auto"/>
                                            <w:left w:val="none" w:sz="0" w:space="0" w:color="auto"/>
                                            <w:bottom w:val="none" w:sz="0" w:space="0" w:color="auto"/>
                                            <w:right w:val="none" w:sz="0" w:space="0" w:color="auto"/>
                                          </w:divBdr>
                                          <w:divsChild>
                                            <w:div w:id="1239944281">
                                              <w:marLeft w:val="0"/>
                                              <w:marRight w:val="0"/>
                                              <w:marTop w:val="600"/>
                                              <w:marBottom w:val="0"/>
                                              <w:divBdr>
                                                <w:top w:val="single" w:sz="6" w:space="0" w:color="DDDDDD"/>
                                                <w:left w:val="none" w:sz="0" w:space="0" w:color="auto"/>
                                                <w:bottom w:val="none" w:sz="0" w:space="0" w:color="auto"/>
                                                <w:right w:val="none" w:sz="0" w:space="0" w:color="auto"/>
                                              </w:divBdr>
                                              <w:divsChild>
                                                <w:div w:id="1118452392">
                                                  <w:marLeft w:val="0"/>
                                                  <w:marRight w:val="0"/>
                                                  <w:marTop w:val="0"/>
                                                  <w:marBottom w:val="0"/>
                                                  <w:divBdr>
                                                    <w:top w:val="none" w:sz="0" w:space="0" w:color="auto"/>
                                                    <w:left w:val="none" w:sz="0" w:space="0" w:color="auto"/>
                                                    <w:bottom w:val="none" w:sz="0" w:space="0" w:color="auto"/>
                                                    <w:right w:val="none" w:sz="0" w:space="0" w:color="auto"/>
                                                  </w:divBdr>
                                                  <w:divsChild>
                                                    <w:div w:id="1675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991341">
      <w:bodyDiv w:val="1"/>
      <w:marLeft w:val="0"/>
      <w:marRight w:val="0"/>
      <w:marTop w:val="0"/>
      <w:marBottom w:val="0"/>
      <w:divBdr>
        <w:top w:val="none" w:sz="0" w:space="0" w:color="auto"/>
        <w:left w:val="none" w:sz="0" w:space="0" w:color="auto"/>
        <w:bottom w:val="none" w:sz="0" w:space="0" w:color="auto"/>
        <w:right w:val="none" w:sz="0" w:space="0" w:color="auto"/>
      </w:divBdr>
      <w:divsChild>
        <w:div w:id="1638338098">
          <w:marLeft w:val="0"/>
          <w:marRight w:val="0"/>
          <w:marTop w:val="0"/>
          <w:marBottom w:val="0"/>
          <w:divBdr>
            <w:top w:val="none" w:sz="0" w:space="0" w:color="auto"/>
            <w:left w:val="none" w:sz="0" w:space="0" w:color="auto"/>
            <w:bottom w:val="none" w:sz="0" w:space="0" w:color="auto"/>
            <w:right w:val="none" w:sz="0" w:space="0" w:color="auto"/>
          </w:divBdr>
          <w:divsChild>
            <w:div w:id="607926722">
              <w:marLeft w:val="0"/>
              <w:marRight w:val="0"/>
              <w:marTop w:val="0"/>
              <w:marBottom w:val="0"/>
              <w:divBdr>
                <w:top w:val="none" w:sz="0" w:space="0" w:color="auto"/>
                <w:left w:val="none" w:sz="0" w:space="0" w:color="auto"/>
                <w:bottom w:val="none" w:sz="0" w:space="0" w:color="auto"/>
                <w:right w:val="none" w:sz="0" w:space="0" w:color="auto"/>
              </w:divBdr>
              <w:divsChild>
                <w:div w:id="499084663">
                  <w:marLeft w:val="0"/>
                  <w:marRight w:val="0"/>
                  <w:marTop w:val="0"/>
                  <w:marBottom w:val="0"/>
                  <w:divBdr>
                    <w:top w:val="none" w:sz="0" w:space="0" w:color="auto"/>
                    <w:left w:val="none" w:sz="0" w:space="0" w:color="auto"/>
                    <w:bottom w:val="none" w:sz="0" w:space="0" w:color="auto"/>
                    <w:right w:val="none" w:sz="0" w:space="0" w:color="auto"/>
                  </w:divBdr>
                  <w:divsChild>
                    <w:div w:id="2031026437">
                      <w:marLeft w:val="0"/>
                      <w:marRight w:val="0"/>
                      <w:marTop w:val="0"/>
                      <w:marBottom w:val="0"/>
                      <w:divBdr>
                        <w:top w:val="none" w:sz="0" w:space="0" w:color="auto"/>
                        <w:left w:val="none" w:sz="0" w:space="0" w:color="auto"/>
                        <w:bottom w:val="none" w:sz="0" w:space="0" w:color="auto"/>
                        <w:right w:val="none" w:sz="0" w:space="0" w:color="auto"/>
                      </w:divBdr>
                      <w:divsChild>
                        <w:div w:id="389765823">
                          <w:marLeft w:val="0"/>
                          <w:marRight w:val="0"/>
                          <w:marTop w:val="0"/>
                          <w:marBottom w:val="0"/>
                          <w:divBdr>
                            <w:top w:val="none" w:sz="0" w:space="0" w:color="auto"/>
                            <w:left w:val="none" w:sz="0" w:space="0" w:color="auto"/>
                            <w:bottom w:val="none" w:sz="0" w:space="0" w:color="auto"/>
                            <w:right w:val="none" w:sz="0" w:space="0" w:color="auto"/>
                          </w:divBdr>
                          <w:divsChild>
                            <w:div w:id="1156803001">
                              <w:marLeft w:val="0"/>
                              <w:marRight w:val="0"/>
                              <w:marTop w:val="0"/>
                              <w:marBottom w:val="0"/>
                              <w:divBdr>
                                <w:top w:val="none" w:sz="0" w:space="0" w:color="auto"/>
                                <w:left w:val="none" w:sz="0" w:space="0" w:color="auto"/>
                                <w:bottom w:val="none" w:sz="0" w:space="0" w:color="auto"/>
                                <w:right w:val="none" w:sz="0" w:space="0" w:color="auto"/>
                              </w:divBdr>
                              <w:divsChild>
                                <w:div w:id="18090000">
                                  <w:marLeft w:val="0"/>
                                  <w:marRight w:val="0"/>
                                  <w:marTop w:val="0"/>
                                  <w:marBottom w:val="0"/>
                                  <w:divBdr>
                                    <w:top w:val="none" w:sz="0" w:space="0" w:color="auto"/>
                                    <w:left w:val="none" w:sz="0" w:space="0" w:color="auto"/>
                                    <w:bottom w:val="none" w:sz="0" w:space="0" w:color="auto"/>
                                    <w:right w:val="none" w:sz="0" w:space="0" w:color="auto"/>
                                  </w:divBdr>
                                  <w:divsChild>
                                    <w:div w:id="660162485">
                                      <w:marLeft w:val="0"/>
                                      <w:marRight w:val="0"/>
                                      <w:marTop w:val="0"/>
                                      <w:marBottom w:val="0"/>
                                      <w:divBdr>
                                        <w:top w:val="none" w:sz="0" w:space="0" w:color="auto"/>
                                        <w:left w:val="none" w:sz="0" w:space="0" w:color="auto"/>
                                        <w:bottom w:val="none" w:sz="0" w:space="0" w:color="auto"/>
                                        <w:right w:val="none" w:sz="0" w:space="0" w:color="auto"/>
                                      </w:divBdr>
                                      <w:divsChild>
                                        <w:div w:id="1973168218">
                                          <w:marLeft w:val="0"/>
                                          <w:marRight w:val="0"/>
                                          <w:marTop w:val="0"/>
                                          <w:marBottom w:val="0"/>
                                          <w:divBdr>
                                            <w:top w:val="none" w:sz="0" w:space="0" w:color="auto"/>
                                            <w:left w:val="none" w:sz="0" w:space="0" w:color="auto"/>
                                            <w:bottom w:val="none" w:sz="0" w:space="0" w:color="auto"/>
                                            <w:right w:val="none" w:sz="0" w:space="0" w:color="auto"/>
                                          </w:divBdr>
                                          <w:divsChild>
                                            <w:div w:id="793256175">
                                              <w:marLeft w:val="0"/>
                                              <w:marRight w:val="0"/>
                                              <w:marTop w:val="600"/>
                                              <w:marBottom w:val="0"/>
                                              <w:divBdr>
                                                <w:top w:val="single" w:sz="6" w:space="0" w:color="DDDDDD"/>
                                                <w:left w:val="none" w:sz="0" w:space="0" w:color="auto"/>
                                                <w:bottom w:val="none" w:sz="0" w:space="0" w:color="auto"/>
                                                <w:right w:val="none" w:sz="0" w:space="0" w:color="auto"/>
                                              </w:divBdr>
                                              <w:divsChild>
                                                <w:div w:id="15594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542429">
      <w:bodyDiv w:val="1"/>
      <w:marLeft w:val="0"/>
      <w:marRight w:val="0"/>
      <w:marTop w:val="0"/>
      <w:marBottom w:val="0"/>
      <w:divBdr>
        <w:top w:val="none" w:sz="0" w:space="0" w:color="auto"/>
        <w:left w:val="none" w:sz="0" w:space="0" w:color="auto"/>
        <w:bottom w:val="none" w:sz="0" w:space="0" w:color="auto"/>
        <w:right w:val="none" w:sz="0" w:space="0" w:color="auto"/>
      </w:divBdr>
      <w:divsChild>
        <w:div w:id="2076389017">
          <w:marLeft w:val="0"/>
          <w:marRight w:val="0"/>
          <w:marTop w:val="0"/>
          <w:marBottom w:val="0"/>
          <w:divBdr>
            <w:top w:val="none" w:sz="0" w:space="0" w:color="auto"/>
            <w:left w:val="none" w:sz="0" w:space="0" w:color="auto"/>
            <w:bottom w:val="none" w:sz="0" w:space="0" w:color="auto"/>
            <w:right w:val="none" w:sz="0" w:space="0" w:color="auto"/>
          </w:divBdr>
          <w:divsChild>
            <w:div w:id="1694576827">
              <w:marLeft w:val="0"/>
              <w:marRight w:val="0"/>
              <w:marTop w:val="0"/>
              <w:marBottom w:val="0"/>
              <w:divBdr>
                <w:top w:val="none" w:sz="0" w:space="0" w:color="auto"/>
                <w:left w:val="none" w:sz="0" w:space="0" w:color="auto"/>
                <w:bottom w:val="none" w:sz="0" w:space="0" w:color="auto"/>
                <w:right w:val="none" w:sz="0" w:space="0" w:color="auto"/>
              </w:divBdr>
              <w:divsChild>
                <w:div w:id="289362575">
                  <w:marLeft w:val="0"/>
                  <w:marRight w:val="0"/>
                  <w:marTop w:val="0"/>
                  <w:marBottom w:val="0"/>
                  <w:divBdr>
                    <w:top w:val="none" w:sz="0" w:space="0" w:color="auto"/>
                    <w:left w:val="none" w:sz="0" w:space="0" w:color="auto"/>
                    <w:bottom w:val="none" w:sz="0" w:space="0" w:color="auto"/>
                    <w:right w:val="none" w:sz="0" w:space="0" w:color="auto"/>
                  </w:divBdr>
                  <w:divsChild>
                    <w:div w:id="1966620106">
                      <w:marLeft w:val="0"/>
                      <w:marRight w:val="0"/>
                      <w:marTop w:val="0"/>
                      <w:marBottom w:val="0"/>
                      <w:divBdr>
                        <w:top w:val="none" w:sz="0" w:space="0" w:color="auto"/>
                        <w:left w:val="none" w:sz="0" w:space="0" w:color="auto"/>
                        <w:bottom w:val="none" w:sz="0" w:space="0" w:color="auto"/>
                        <w:right w:val="none" w:sz="0" w:space="0" w:color="auto"/>
                      </w:divBdr>
                      <w:divsChild>
                        <w:div w:id="639580337">
                          <w:marLeft w:val="0"/>
                          <w:marRight w:val="0"/>
                          <w:marTop w:val="0"/>
                          <w:marBottom w:val="0"/>
                          <w:divBdr>
                            <w:top w:val="none" w:sz="0" w:space="0" w:color="auto"/>
                            <w:left w:val="none" w:sz="0" w:space="0" w:color="auto"/>
                            <w:bottom w:val="none" w:sz="0" w:space="0" w:color="auto"/>
                            <w:right w:val="none" w:sz="0" w:space="0" w:color="auto"/>
                          </w:divBdr>
                          <w:divsChild>
                            <w:div w:id="111094514">
                              <w:marLeft w:val="0"/>
                              <w:marRight w:val="0"/>
                              <w:marTop w:val="0"/>
                              <w:marBottom w:val="0"/>
                              <w:divBdr>
                                <w:top w:val="none" w:sz="0" w:space="0" w:color="auto"/>
                                <w:left w:val="none" w:sz="0" w:space="0" w:color="auto"/>
                                <w:bottom w:val="none" w:sz="0" w:space="0" w:color="auto"/>
                                <w:right w:val="none" w:sz="0" w:space="0" w:color="auto"/>
                              </w:divBdr>
                              <w:divsChild>
                                <w:div w:id="1567253214">
                                  <w:marLeft w:val="0"/>
                                  <w:marRight w:val="0"/>
                                  <w:marTop w:val="0"/>
                                  <w:marBottom w:val="0"/>
                                  <w:divBdr>
                                    <w:top w:val="none" w:sz="0" w:space="0" w:color="auto"/>
                                    <w:left w:val="none" w:sz="0" w:space="0" w:color="auto"/>
                                    <w:bottom w:val="none" w:sz="0" w:space="0" w:color="auto"/>
                                    <w:right w:val="none" w:sz="0" w:space="0" w:color="auto"/>
                                  </w:divBdr>
                                  <w:divsChild>
                                    <w:div w:id="1619022869">
                                      <w:marLeft w:val="0"/>
                                      <w:marRight w:val="0"/>
                                      <w:marTop w:val="0"/>
                                      <w:marBottom w:val="0"/>
                                      <w:divBdr>
                                        <w:top w:val="none" w:sz="0" w:space="0" w:color="auto"/>
                                        <w:left w:val="none" w:sz="0" w:space="0" w:color="auto"/>
                                        <w:bottom w:val="none" w:sz="0" w:space="0" w:color="auto"/>
                                        <w:right w:val="none" w:sz="0" w:space="0" w:color="auto"/>
                                      </w:divBdr>
                                      <w:divsChild>
                                        <w:div w:id="1258295346">
                                          <w:marLeft w:val="0"/>
                                          <w:marRight w:val="0"/>
                                          <w:marTop w:val="0"/>
                                          <w:marBottom w:val="0"/>
                                          <w:divBdr>
                                            <w:top w:val="none" w:sz="0" w:space="0" w:color="auto"/>
                                            <w:left w:val="none" w:sz="0" w:space="0" w:color="auto"/>
                                            <w:bottom w:val="none" w:sz="0" w:space="0" w:color="auto"/>
                                            <w:right w:val="none" w:sz="0" w:space="0" w:color="auto"/>
                                          </w:divBdr>
                                          <w:divsChild>
                                            <w:div w:id="2119911678">
                                              <w:marLeft w:val="300"/>
                                              <w:marRight w:val="300"/>
                                              <w:marTop w:val="0"/>
                                              <w:marBottom w:val="0"/>
                                              <w:divBdr>
                                                <w:top w:val="none" w:sz="0" w:space="0" w:color="auto"/>
                                                <w:left w:val="none" w:sz="0" w:space="0" w:color="auto"/>
                                                <w:bottom w:val="none" w:sz="0" w:space="0" w:color="auto"/>
                                                <w:right w:val="none" w:sz="0" w:space="0" w:color="auto"/>
                                              </w:divBdr>
                                              <w:divsChild>
                                                <w:div w:id="18478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289728">
      <w:bodyDiv w:val="1"/>
      <w:marLeft w:val="0"/>
      <w:marRight w:val="0"/>
      <w:marTop w:val="0"/>
      <w:marBottom w:val="0"/>
      <w:divBdr>
        <w:top w:val="none" w:sz="0" w:space="0" w:color="auto"/>
        <w:left w:val="none" w:sz="0" w:space="0" w:color="auto"/>
        <w:bottom w:val="none" w:sz="0" w:space="0" w:color="auto"/>
        <w:right w:val="none" w:sz="0" w:space="0" w:color="auto"/>
      </w:divBdr>
      <w:divsChild>
        <w:div w:id="1924678896">
          <w:marLeft w:val="0"/>
          <w:marRight w:val="0"/>
          <w:marTop w:val="0"/>
          <w:marBottom w:val="0"/>
          <w:divBdr>
            <w:top w:val="none" w:sz="0" w:space="0" w:color="auto"/>
            <w:left w:val="none" w:sz="0" w:space="0" w:color="auto"/>
            <w:bottom w:val="none" w:sz="0" w:space="0" w:color="auto"/>
            <w:right w:val="none" w:sz="0" w:space="0" w:color="auto"/>
          </w:divBdr>
          <w:divsChild>
            <w:div w:id="506867631">
              <w:marLeft w:val="0"/>
              <w:marRight w:val="0"/>
              <w:marTop w:val="0"/>
              <w:marBottom w:val="0"/>
              <w:divBdr>
                <w:top w:val="none" w:sz="0" w:space="0" w:color="auto"/>
                <w:left w:val="none" w:sz="0" w:space="0" w:color="auto"/>
                <w:bottom w:val="none" w:sz="0" w:space="0" w:color="auto"/>
                <w:right w:val="none" w:sz="0" w:space="0" w:color="auto"/>
              </w:divBdr>
              <w:divsChild>
                <w:div w:id="551310009">
                  <w:marLeft w:val="0"/>
                  <w:marRight w:val="0"/>
                  <w:marTop w:val="0"/>
                  <w:marBottom w:val="0"/>
                  <w:divBdr>
                    <w:top w:val="none" w:sz="0" w:space="0" w:color="auto"/>
                    <w:left w:val="none" w:sz="0" w:space="0" w:color="auto"/>
                    <w:bottom w:val="none" w:sz="0" w:space="0" w:color="auto"/>
                    <w:right w:val="none" w:sz="0" w:space="0" w:color="auto"/>
                  </w:divBdr>
                  <w:divsChild>
                    <w:div w:id="177623857">
                      <w:marLeft w:val="0"/>
                      <w:marRight w:val="0"/>
                      <w:marTop w:val="0"/>
                      <w:marBottom w:val="0"/>
                      <w:divBdr>
                        <w:top w:val="none" w:sz="0" w:space="0" w:color="auto"/>
                        <w:left w:val="none" w:sz="0" w:space="0" w:color="auto"/>
                        <w:bottom w:val="none" w:sz="0" w:space="0" w:color="auto"/>
                        <w:right w:val="none" w:sz="0" w:space="0" w:color="auto"/>
                      </w:divBdr>
                      <w:divsChild>
                        <w:div w:id="38363083">
                          <w:marLeft w:val="0"/>
                          <w:marRight w:val="0"/>
                          <w:marTop w:val="0"/>
                          <w:marBottom w:val="0"/>
                          <w:divBdr>
                            <w:top w:val="none" w:sz="0" w:space="0" w:color="auto"/>
                            <w:left w:val="none" w:sz="0" w:space="0" w:color="auto"/>
                            <w:bottom w:val="none" w:sz="0" w:space="0" w:color="auto"/>
                            <w:right w:val="none" w:sz="0" w:space="0" w:color="auto"/>
                          </w:divBdr>
                          <w:divsChild>
                            <w:div w:id="1485272716">
                              <w:marLeft w:val="0"/>
                              <w:marRight w:val="0"/>
                              <w:marTop w:val="0"/>
                              <w:marBottom w:val="0"/>
                              <w:divBdr>
                                <w:top w:val="none" w:sz="0" w:space="0" w:color="auto"/>
                                <w:left w:val="none" w:sz="0" w:space="0" w:color="auto"/>
                                <w:bottom w:val="none" w:sz="0" w:space="0" w:color="auto"/>
                                <w:right w:val="none" w:sz="0" w:space="0" w:color="auto"/>
                              </w:divBdr>
                              <w:divsChild>
                                <w:div w:id="1825388917">
                                  <w:marLeft w:val="0"/>
                                  <w:marRight w:val="0"/>
                                  <w:marTop w:val="0"/>
                                  <w:marBottom w:val="0"/>
                                  <w:divBdr>
                                    <w:top w:val="none" w:sz="0" w:space="0" w:color="auto"/>
                                    <w:left w:val="none" w:sz="0" w:space="0" w:color="auto"/>
                                    <w:bottom w:val="none" w:sz="0" w:space="0" w:color="auto"/>
                                    <w:right w:val="none" w:sz="0" w:space="0" w:color="auto"/>
                                  </w:divBdr>
                                  <w:divsChild>
                                    <w:div w:id="845051698">
                                      <w:marLeft w:val="0"/>
                                      <w:marRight w:val="0"/>
                                      <w:marTop w:val="0"/>
                                      <w:marBottom w:val="0"/>
                                      <w:divBdr>
                                        <w:top w:val="none" w:sz="0" w:space="0" w:color="auto"/>
                                        <w:left w:val="none" w:sz="0" w:space="0" w:color="auto"/>
                                        <w:bottom w:val="none" w:sz="0" w:space="0" w:color="auto"/>
                                        <w:right w:val="none" w:sz="0" w:space="0" w:color="auto"/>
                                      </w:divBdr>
                                      <w:divsChild>
                                        <w:div w:id="1087504585">
                                          <w:marLeft w:val="0"/>
                                          <w:marRight w:val="0"/>
                                          <w:marTop w:val="0"/>
                                          <w:marBottom w:val="0"/>
                                          <w:divBdr>
                                            <w:top w:val="none" w:sz="0" w:space="0" w:color="auto"/>
                                            <w:left w:val="none" w:sz="0" w:space="0" w:color="auto"/>
                                            <w:bottom w:val="none" w:sz="0" w:space="0" w:color="auto"/>
                                            <w:right w:val="none" w:sz="0" w:space="0" w:color="auto"/>
                                          </w:divBdr>
                                          <w:divsChild>
                                            <w:div w:id="1786735175">
                                              <w:marLeft w:val="0"/>
                                              <w:marRight w:val="0"/>
                                              <w:marTop w:val="600"/>
                                              <w:marBottom w:val="0"/>
                                              <w:divBdr>
                                                <w:top w:val="single" w:sz="6" w:space="0" w:color="DDDDDD"/>
                                                <w:left w:val="none" w:sz="0" w:space="0" w:color="auto"/>
                                                <w:bottom w:val="none" w:sz="0" w:space="0" w:color="auto"/>
                                                <w:right w:val="none" w:sz="0" w:space="0" w:color="auto"/>
                                              </w:divBdr>
                                              <w:divsChild>
                                                <w:div w:id="985932258">
                                                  <w:marLeft w:val="0"/>
                                                  <w:marRight w:val="0"/>
                                                  <w:marTop w:val="0"/>
                                                  <w:marBottom w:val="0"/>
                                                  <w:divBdr>
                                                    <w:top w:val="none" w:sz="0" w:space="0" w:color="auto"/>
                                                    <w:left w:val="none" w:sz="0" w:space="0" w:color="auto"/>
                                                    <w:bottom w:val="none" w:sz="0" w:space="0" w:color="auto"/>
                                                    <w:right w:val="none" w:sz="0" w:space="0" w:color="auto"/>
                                                  </w:divBdr>
                                                  <w:divsChild>
                                                    <w:div w:id="15027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301515">
      <w:bodyDiv w:val="1"/>
      <w:marLeft w:val="0"/>
      <w:marRight w:val="0"/>
      <w:marTop w:val="0"/>
      <w:marBottom w:val="0"/>
      <w:divBdr>
        <w:top w:val="none" w:sz="0" w:space="0" w:color="auto"/>
        <w:left w:val="none" w:sz="0" w:space="0" w:color="auto"/>
        <w:bottom w:val="none" w:sz="0" w:space="0" w:color="auto"/>
        <w:right w:val="none" w:sz="0" w:space="0" w:color="auto"/>
      </w:divBdr>
      <w:divsChild>
        <w:div w:id="51277681">
          <w:marLeft w:val="0"/>
          <w:marRight w:val="0"/>
          <w:marTop w:val="0"/>
          <w:marBottom w:val="0"/>
          <w:divBdr>
            <w:top w:val="none" w:sz="0" w:space="0" w:color="auto"/>
            <w:left w:val="none" w:sz="0" w:space="0" w:color="auto"/>
            <w:bottom w:val="none" w:sz="0" w:space="0" w:color="auto"/>
            <w:right w:val="none" w:sz="0" w:space="0" w:color="auto"/>
          </w:divBdr>
          <w:divsChild>
            <w:div w:id="2008630250">
              <w:marLeft w:val="0"/>
              <w:marRight w:val="0"/>
              <w:marTop w:val="0"/>
              <w:marBottom w:val="0"/>
              <w:divBdr>
                <w:top w:val="none" w:sz="0" w:space="0" w:color="auto"/>
                <w:left w:val="none" w:sz="0" w:space="0" w:color="auto"/>
                <w:bottom w:val="none" w:sz="0" w:space="0" w:color="auto"/>
                <w:right w:val="none" w:sz="0" w:space="0" w:color="auto"/>
              </w:divBdr>
              <w:divsChild>
                <w:div w:id="1184635438">
                  <w:marLeft w:val="0"/>
                  <w:marRight w:val="0"/>
                  <w:marTop w:val="0"/>
                  <w:marBottom w:val="0"/>
                  <w:divBdr>
                    <w:top w:val="none" w:sz="0" w:space="0" w:color="auto"/>
                    <w:left w:val="none" w:sz="0" w:space="0" w:color="auto"/>
                    <w:bottom w:val="none" w:sz="0" w:space="0" w:color="auto"/>
                    <w:right w:val="none" w:sz="0" w:space="0" w:color="auto"/>
                  </w:divBdr>
                  <w:divsChild>
                    <w:div w:id="1134522197">
                      <w:marLeft w:val="0"/>
                      <w:marRight w:val="0"/>
                      <w:marTop w:val="0"/>
                      <w:marBottom w:val="0"/>
                      <w:divBdr>
                        <w:top w:val="none" w:sz="0" w:space="0" w:color="auto"/>
                        <w:left w:val="none" w:sz="0" w:space="0" w:color="auto"/>
                        <w:bottom w:val="none" w:sz="0" w:space="0" w:color="auto"/>
                        <w:right w:val="none" w:sz="0" w:space="0" w:color="auto"/>
                      </w:divBdr>
                      <w:divsChild>
                        <w:div w:id="1977446736">
                          <w:marLeft w:val="0"/>
                          <w:marRight w:val="0"/>
                          <w:marTop w:val="0"/>
                          <w:marBottom w:val="0"/>
                          <w:divBdr>
                            <w:top w:val="none" w:sz="0" w:space="0" w:color="auto"/>
                            <w:left w:val="none" w:sz="0" w:space="0" w:color="auto"/>
                            <w:bottom w:val="none" w:sz="0" w:space="0" w:color="auto"/>
                            <w:right w:val="none" w:sz="0" w:space="0" w:color="auto"/>
                          </w:divBdr>
                          <w:divsChild>
                            <w:div w:id="280461137">
                              <w:marLeft w:val="0"/>
                              <w:marRight w:val="0"/>
                              <w:marTop w:val="0"/>
                              <w:marBottom w:val="0"/>
                              <w:divBdr>
                                <w:top w:val="none" w:sz="0" w:space="0" w:color="auto"/>
                                <w:left w:val="none" w:sz="0" w:space="0" w:color="auto"/>
                                <w:bottom w:val="none" w:sz="0" w:space="0" w:color="auto"/>
                                <w:right w:val="none" w:sz="0" w:space="0" w:color="auto"/>
                              </w:divBdr>
                              <w:divsChild>
                                <w:div w:id="1493792380">
                                  <w:marLeft w:val="0"/>
                                  <w:marRight w:val="0"/>
                                  <w:marTop w:val="0"/>
                                  <w:marBottom w:val="0"/>
                                  <w:divBdr>
                                    <w:top w:val="none" w:sz="0" w:space="0" w:color="auto"/>
                                    <w:left w:val="none" w:sz="0" w:space="0" w:color="auto"/>
                                    <w:bottom w:val="none" w:sz="0" w:space="0" w:color="auto"/>
                                    <w:right w:val="none" w:sz="0" w:space="0" w:color="auto"/>
                                  </w:divBdr>
                                  <w:divsChild>
                                    <w:div w:id="1744911994">
                                      <w:marLeft w:val="0"/>
                                      <w:marRight w:val="0"/>
                                      <w:marTop w:val="0"/>
                                      <w:marBottom w:val="0"/>
                                      <w:divBdr>
                                        <w:top w:val="none" w:sz="0" w:space="0" w:color="auto"/>
                                        <w:left w:val="none" w:sz="0" w:space="0" w:color="auto"/>
                                        <w:bottom w:val="none" w:sz="0" w:space="0" w:color="auto"/>
                                        <w:right w:val="none" w:sz="0" w:space="0" w:color="auto"/>
                                      </w:divBdr>
                                      <w:divsChild>
                                        <w:div w:id="1164779228">
                                          <w:marLeft w:val="0"/>
                                          <w:marRight w:val="0"/>
                                          <w:marTop w:val="0"/>
                                          <w:marBottom w:val="0"/>
                                          <w:divBdr>
                                            <w:top w:val="none" w:sz="0" w:space="0" w:color="auto"/>
                                            <w:left w:val="none" w:sz="0" w:space="0" w:color="auto"/>
                                            <w:bottom w:val="none" w:sz="0" w:space="0" w:color="auto"/>
                                            <w:right w:val="none" w:sz="0" w:space="0" w:color="auto"/>
                                          </w:divBdr>
                                          <w:divsChild>
                                            <w:div w:id="2140371992">
                                              <w:marLeft w:val="0"/>
                                              <w:marRight w:val="0"/>
                                              <w:marTop w:val="600"/>
                                              <w:marBottom w:val="0"/>
                                              <w:divBdr>
                                                <w:top w:val="single" w:sz="6" w:space="0" w:color="DDDDDD"/>
                                                <w:left w:val="none" w:sz="0" w:space="0" w:color="auto"/>
                                                <w:bottom w:val="none" w:sz="0" w:space="0" w:color="auto"/>
                                                <w:right w:val="none" w:sz="0" w:space="0" w:color="auto"/>
                                              </w:divBdr>
                                              <w:divsChild>
                                                <w:div w:id="1908104872">
                                                  <w:marLeft w:val="0"/>
                                                  <w:marRight w:val="0"/>
                                                  <w:marTop w:val="0"/>
                                                  <w:marBottom w:val="0"/>
                                                  <w:divBdr>
                                                    <w:top w:val="none" w:sz="0" w:space="0" w:color="auto"/>
                                                    <w:left w:val="none" w:sz="0" w:space="0" w:color="auto"/>
                                                    <w:bottom w:val="none" w:sz="0" w:space="0" w:color="auto"/>
                                                    <w:right w:val="none" w:sz="0" w:space="0" w:color="auto"/>
                                                  </w:divBdr>
                                                  <w:divsChild>
                                                    <w:div w:id="2101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545201">
      <w:bodyDiv w:val="1"/>
      <w:marLeft w:val="0"/>
      <w:marRight w:val="0"/>
      <w:marTop w:val="0"/>
      <w:marBottom w:val="0"/>
      <w:divBdr>
        <w:top w:val="none" w:sz="0" w:space="0" w:color="auto"/>
        <w:left w:val="none" w:sz="0" w:space="0" w:color="auto"/>
        <w:bottom w:val="none" w:sz="0" w:space="0" w:color="auto"/>
        <w:right w:val="none" w:sz="0" w:space="0" w:color="auto"/>
      </w:divBdr>
      <w:divsChild>
        <w:div w:id="2042365174">
          <w:marLeft w:val="0"/>
          <w:marRight w:val="0"/>
          <w:marTop w:val="0"/>
          <w:marBottom w:val="0"/>
          <w:divBdr>
            <w:top w:val="none" w:sz="0" w:space="0" w:color="auto"/>
            <w:left w:val="none" w:sz="0" w:space="0" w:color="auto"/>
            <w:bottom w:val="none" w:sz="0" w:space="0" w:color="auto"/>
            <w:right w:val="none" w:sz="0" w:space="0" w:color="auto"/>
          </w:divBdr>
          <w:divsChild>
            <w:div w:id="937908470">
              <w:marLeft w:val="0"/>
              <w:marRight w:val="0"/>
              <w:marTop w:val="0"/>
              <w:marBottom w:val="0"/>
              <w:divBdr>
                <w:top w:val="none" w:sz="0" w:space="0" w:color="auto"/>
                <w:left w:val="none" w:sz="0" w:space="0" w:color="auto"/>
                <w:bottom w:val="none" w:sz="0" w:space="0" w:color="auto"/>
                <w:right w:val="none" w:sz="0" w:space="0" w:color="auto"/>
              </w:divBdr>
              <w:divsChild>
                <w:div w:id="265118111">
                  <w:marLeft w:val="0"/>
                  <w:marRight w:val="0"/>
                  <w:marTop w:val="0"/>
                  <w:marBottom w:val="0"/>
                  <w:divBdr>
                    <w:top w:val="none" w:sz="0" w:space="0" w:color="auto"/>
                    <w:left w:val="none" w:sz="0" w:space="0" w:color="auto"/>
                    <w:bottom w:val="none" w:sz="0" w:space="0" w:color="auto"/>
                    <w:right w:val="none" w:sz="0" w:space="0" w:color="auto"/>
                  </w:divBdr>
                  <w:divsChild>
                    <w:div w:id="1871145231">
                      <w:marLeft w:val="0"/>
                      <w:marRight w:val="0"/>
                      <w:marTop w:val="0"/>
                      <w:marBottom w:val="0"/>
                      <w:divBdr>
                        <w:top w:val="none" w:sz="0" w:space="0" w:color="auto"/>
                        <w:left w:val="none" w:sz="0" w:space="0" w:color="auto"/>
                        <w:bottom w:val="none" w:sz="0" w:space="0" w:color="auto"/>
                        <w:right w:val="none" w:sz="0" w:space="0" w:color="auto"/>
                      </w:divBdr>
                      <w:divsChild>
                        <w:div w:id="2092268245">
                          <w:marLeft w:val="0"/>
                          <w:marRight w:val="0"/>
                          <w:marTop w:val="0"/>
                          <w:marBottom w:val="0"/>
                          <w:divBdr>
                            <w:top w:val="none" w:sz="0" w:space="0" w:color="auto"/>
                            <w:left w:val="none" w:sz="0" w:space="0" w:color="auto"/>
                            <w:bottom w:val="none" w:sz="0" w:space="0" w:color="auto"/>
                            <w:right w:val="none" w:sz="0" w:space="0" w:color="auto"/>
                          </w:divBdr>
                          <w:divsChild>
                            <w:div w:id="1878542241">
                              <w:marLeft w:val="0"/>
                              <w:marRight w:val="0"/>
                              <w:marTop w:val="0"/>
                              <w:marBottom w:val="0"/>
                              <w:divBdr>
                                <w:top w:val="none" w:sz="0" w:space="0" w:color="auto"/>
                                <w:left w:val="none" w:sz="0" w:space="0" w:color="auto"/>
                                <w:bottom w:val="none" w:sz="0" w:space="0" w:color="auto"/>
                                <w:right w:val="none" w:sz="0" w:space="0" w:color="auto"/>
                              </w:divBdr>
                              <w:divsChild>
                                <w:div w:id="1056856677">
                                  <w:marLeft w:val="0"/>
                                  <w:marRight w:val="0"/>
                                  <w:marTop w:val="0"/>
                                  <w:marBottom w:val="0"/>
                                  <w:divBdr>
                                    <w:top w:val="none" w:sz="0" w:space="0" w:color="auto"/>
                                    <w:left w:val="none" w:sz="0" w:space="0" w:color="auto"/>
                                    <w:bottom w:val="none" w:sz="0" w:space="0" w:color="auto"/>
                                    <w:right w:val="none" w:sz="0" w:space="0" w:color="auto"/>
                                  </w:divBdr>
                                  <w:divsChild>
                                    <w:div w:id="354506630">
                                      <w:marLeft w:val="0"/>
                                      <w:marRight w:val="0"/>
                                      <w:marTop w:val="0"/>
                                      <w:marBottom w:val="0"/>
                                      <w:divBdr>
                                        <w:top w:val="none" w:sz="0" w:space="0" w:color="auto"/>
                                        <w:left w:val="none" w:sz="0" w:space="0" w:color="auto"/>
                                        <w:bottom w:val="none" w:sz="0" w:space="0" w:color="auto"/>
                                        <w:right w:val="none" w:sz="0" w:space="0" w:color="auto"/>
                                      </w:divBdr>
                                      <w:divsChild>
                                        <w:div w:id="619603709">
                                          <w:marLeft w:val="0"/>
                                          <w:marRight w:val="0"/>
                                          <w:marTop w:val="0"/>
                                          <w:marBottom w:val="0"/>
                                          <w:divBdr>
                                            <w:top w:val="none" w:sz="0" w:space="0" w:color="auto"/>
                                            <w:left w:val="none" w:sz="0" w:space="0" w:color="auto"/>
                                            <w:bottom w:val="none" w:sz="0" w:space="0" w:color="auto"/>
                                            <w:right w:val="none" w:sz="0" w:space="0" w:color="auto"/>
                                          </w:divBdr>
                                          <w:divsChild>
                                            <w:div w:id="12419831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8039">
      <w:bodyDiv w:val="1"/>
      <w:marLeft w:val="0"/>
      <w:marRight w:val="0"/>
      <w:marTop w:val="0"/>
      <w:marBottom w:val="0"/>
      <w:divBdr>
        <w:top w:val="none" w:sz="0" w:space="0" w:color="auto"/>
        <w:left w:val="none" w:sz="0" w:space="0" w:color="auto"/>
        <w:bottom w:val="none" w:sz="0" w:space="0" w:color="auto"/>
        <w:right w:val="none" w:sz="0" w:space="0" w:color="auto"/>
      </w:divBdr>
      <w:divsChild>
        <w:div w:id="31076348">
          <w:marLeft w:val="0"/>
          <w:marRight w:val="0"/>
          <w:marTop w:val="0"/>
          <w:marBottom w:val="0"/>
          <w:divBdr>
            <w:top w:val="none" w:sz="0" w:space="0" w:color="auto"/>
            <w:left w:val="none" w:sz="0" w:space="0" w:color="auto"/>
            <w:bottom w:val="none" w:sz="0" w:space="0" w:color="auto"/>
            <w:right w:val="none" w:sz="0" w:space="0" w:color="auto"/>
          </w:divBdr>
          <w:divsChild>
            <w:div w:id="1574658605">
              <w:marLeft w:val="0"/>
              <w:marRight w:val="0"/>
              <w:marTop w:val="0"/>
              <w:marBottom w:val="0"/>
              <w:divBdr>
                <w:top w:val="none" w:sz="0" w:space="0" w:color="auto"/>
                <w:left w:val="none" w:sz="0" w:space="0" w:color="auto"/>
                <w:bottom w:val="none" w:sz="0" w:space="0" w:color="auto"/>
                <w:right w:val="none" w:sz="0" w:space="0" w:color="auto"/>
              </w:divBdr>
              <w:divsChild>
                <w:div w:id="1064109639">
                  <w:marLeft w:val="0"/>
                  <w:marRight w:val="0"/>
                  <w:marTop w:val="0"/>
                  <w:marBottom w:val="0"/>
                  <w:divBdr>
                    <w:top w:val="none" w:sz="0" w:space="0" w:color="auto"/>
                    <w:left w:val="none" w:sz="0" w:space="0" w:color="auto"/>
                    <w:bottom w:val="none" w:sz="0" w:space="0" w:color="auto"/>
                    <w:right w:val="none" w:sz="0" w:space="0" w:color="auto"/>
                  </w:divBdr>
                  <w:divsChild>
                    <w:div w:id="934898680">
                      <w:marLeft w:val="0"/>
                      <w:marRight w:val="0"/>
                      <w:marTop w:val="0"/>
                      <w:marBottom w:val="0"/>
                      <w:divBdr>
                        <w:top w:val="none" w:sz="0" w:space="0" w:color="auto"/>
                        <w:left w:val="none" w:sz="0" w:space="0" w:color="auto"/>
                        <w:bottom w:val="none" w:sz="0" w:space="0" w:color="auto"/>
                        <w:right w:val="none" w:sz="0" w:space="0" w:color="auto"/>
                      </w:divBdr>
                      <w:divsChild>
                        <w:div w:id="1594166161">
                          <w:marLeft w:val="0"/>
                          <w:marRight w:val="0"/>
                          <w:marTop w:val="0"/>
                          <w:marBottom w:val="0"/>
                          <w:divBdr>
                            <w:top w:val="none" w:sz="0" w:space="0" w:color="auto"/>
                            <w:left w:val="none" w:sz="0" w:space="0" w:color="auto"/>
                            <w:bottom w:val="none" w:sz="0" w:space="0" w:color="auto"/>
                            <w:right w:val="none" w:sz="0" w:space="0" w:color="auto"/>
                          </w:divBdr>
                          <w:divsChild>
                            <w:div w:id="1013072659">
                              <w:marLeft w:val="0"/>
                              <w:marRight w:val="0"/>
                              <w:marTop w:val="0"/>
                              <w:marBottom w:val="0"/>
                              <w:divBdr>
                                <w:top w:val="none" w:sz="0" w:space="0" w:color="auto"/>
                                <w:left w:val="none" w:sz="0" w:space="0" w:color="auto"/>
                                <w:bottom w:val="none" w:sz="0" w:space="0" w:color="auto"/>
                                <w:right w:val="none" w:sz="0" w:space="0" w:color="auto"/>
                              </w:divBdr>
                              <w:divsChild>
                                <w:div w:id="869101801">
                                  <w:marLeft w:val="0"/>
                                  <w:marRight w:val="0"/>
                                  <w:marTop w:val="0"/>
                                  <w:marBottom w:val="0"/>
                                  <w:divBdr>
                                    <w:top w:val="none" w:sz="0" w:space="0" w:color="auto"/>
                                    <w:left w:val="none" w:sz="0" w:space="0" w:color="auto"/>
                                    <w:bottom w:val="none" w:sz="0" w:space="0" w:color="auto"/>
                                    <w:right w:val="none" w:sz="0" w:space="0" w:color="auto"/>
                                  </w:divBdr>
                                  <w:divsChild>
                                    <w:div w:id="42139859">
                                      <w:marLeft w:val="0"/>
                                      <w:marRight w:val="0"/>
                                      <w:marTop w:val="0"/>
                                      <w:marBottom w:val="0"/>
                                      <w:divBdr>
                                        <w:top w:val="none" w:sz="0" w:space="0" w:color="auto"/>
                                        <w:left w:val="none" w:sz="0" w:space="0" w:color="auto"/>
                                        <w:bottom w:val="none" w:sz="0" w:space="0" w:color="auto"/>
                                        <w:right w:val="none" w:sz="0" w:space="0" w:color="auto"/>
                                      </w:divBdr>
                                      <w:divsChild>
                                        <w:div w:id="131289831">
                                          <w:marLeft w:val="0"/>
                                          <w:marRight w:val="0"/>
                                          <w:marTop w:val="0"/>
                                          <w:marBottom w:val="0"/>
                                          <w:divBdr>
                                            <w:top w:val="none" w:sz="0" w:space="0" w:color="auto"/>
                                            <w:left w:val="none" w:sz="0" w:space="0" w:color="auto"/>
                                            <w:bottom w:val="none" w:sz="0" w:space="0" w:color="auto"/>
                                            <w:right w:val="none" w:sz="0" w:space="0" w:color="auto"/>
                                          </w:divBdr>
                                          <w:divsChild>
                                            <w:div w:id="659771761">
                                              <w:marLeft w:val="0"/>
                                              <w:marRight w:val="0"/>
                                              <w:marTop w:val="600"/>
                                              <w:marBottom w:val="0"/>
                                              <w:divBdr>
                                                <w:top w:val="single" w:sz="6" w:space="0" w:color="DDDDDD"/>
                                                <w:left w:val="none" w:sz="0" w:space="0" w:color="auto"/>
                                                <w:bottom w:val="none" w:sz="0" w:space="0" w:color="auto"/>
                                                <w:right w:val="none" w:sz="0" w:space="0" w:color="auto"/>
                                              </w:divBdr>
                                              <w:divsChild>
                                                <w:div w:id="1616906979">
                                                  <w:marLeft w:val="0"/>
                                                  <w:marRight w:val="0"/>
                                                  <w:marTop w:val="0"/>
                                                  <w:marBottom w:val="0"/>
                                                  <w:divBdr>
                                                    <w:top w:val="none" w:sz="0" w:space="0" w:color="auto"/>
                                                    <w:left w:val="none" w:sz="0" w:space="0" w:color="auto"/>
                                                    <w:bottom w:val="none" w:sz="0" w:space="0" w:color="auto"/>
                                                    <w:right w:val="none" w:sz="0" w:space="0" w:color="auto"/>
                                                  </w:divBdr>
                                                  <w:divsChild>
                                                    <w:div w:id="14287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135260">
      <w:bodyDiv w:val="1"/>
      <w:marLeft w:val="0"/>
      <w:marRight w:val="0"/>
      <w:marTop w:val="0"/>
      <w:marBottom w:val="0"/>
      <w:divBdr>
        <w:top w:val="none" w:sz="0" w:space="0" w:color="auto"/>
        <w:left w:val="none" w:sz="0" w:space="0" w:color="auto"/>
        <w:bottom w:val="none" w:sz="0" w:space="0" w:color="auto"/>
        <w:right w:val="none" w:sz="0" w:space="0" w:color="auto"/>
      </w:divBdr>
      <w:divsChild>
        <w:div w:id="1363163796">
          <w:marLeft w:val="0"/>
          <w:marRight w:val="0"/>
          <w:marTop w:val="0"/>
          <w:marBottom w:val="0"/>
          <w:divBdr>
            <w:top w:val="none" w:sz="0" w:space="0" w:color="auto"/>
            <w:left w:val="none" w:sz="0" w:space="0" w:color="auto"/>
            <w:bottom w:val="none" w:sz="0" w:space="0" w:color="auto"/>
            <w:right w:val="none" w:sz="0" w:space="0" w:color="auto"/>
          </w:divBdr>
          <w:divsChild>
            <w:div w:id="1167941551">
              <w:marLeft w:val="0"/>
              <w:marRight w:val="0"/>
              <w:marTop w:val="0"/>
              <w:marBottom w:val="0"/>
              <w:divBdr>
                <w:top w:val="none" w:sz="0" w:space="0" w:color="auto"/>
                <w:left w:val="none" w:sz="0" w:space="0" w:color="auto"/>
                <w:bottom w:val="none" w:sz="0" w:space="0" w:color="auto"/>
                <w:right w:val="none" w:sz="0" w:space="0" w:color="auto"/>
              </w:divBdr>
              <w:divsChild>
                <w:div w:id="1710255377">
                  <w:marLeft w:val="0"/>
                  <w:marRight w:val="0"/>
                  <w:marTop w:val="0"/>
                  <w:marBottom w:val="0"/>
                  <w:divBdr>
                    <w:top w:val="none" w:sz="0" w:space="0" w:color="auto"/>
                    <w:left w:val="none" w:sz="0" w:space="0" w:color="auto"/>
                    <w:bottom w:val="none" w:sz="0" w:space="0" w:color="auto"/>
                    <w:right w:val="none" w:sz="0" w:space="0" w:color="auto"/>
                  </w:divBdr>
                  <w:divsChild>
                    <w:div w:id="604656131">
                      <w:marLeft w:val="0"/>
                      <w:marRight w:val="0"/>
                      <w:marTop w:val="0"/>
                      <w:marBottom w:val="0"/>
                      <w:divBdr>
                        <w:top w:val="none" w:sz="0" w:space="0" w:color="auto"/>
                        <w:left w:val="none" w:sz="0" w:space="0" w:color="auto"/>
                        <w:bottom w:val="none" w:sz="0" w:space="0" w:color="auto"/>
                        <w:right w:val="none" w:sz="0" w:space="0" w:color="auto"/>
                      </w:divBdr>
                      <w:divsChild>
                        <w:div w:id="58793657">
                          <w:marLeft w:val="0"/>
                          <w:marRight w:val="0"/>
                          <w:marTop w:val="0"/>
                          <w:marBottom w:val="0"/>
                          <w:divBdr>
                            <w:top w:val="none" w:sz="0" w:space="0" w:color="auto"/>
                            <w:left w:val="none" w:sz="0" w:space="0" w:color="auto"/>
                            <w:bottom w:val="none" w:sz="0" w:space="0" w:color="auto"/>
                            <w:right w:val="none" w:sz="0" w:space="0" w:color="auto"/>
                          </w:divBdr>
                          <w:divsChild>
                            <w:div w:id="1025596105">
                              <w:marLeft w:val="0"/>
                              <w:marRight w:val="0"/>
                              <w:marTop w:val="0"/>
                              <w:marBottom w:val="0"/>
                              <w:divBdr>
                                <w:top w:val="none" w:sz="0" w:space="0" w:color="auto"/>
                                <w:left w:val="none" w:sz="0" w:space="0" w:color="auto"/>
                                <w:bottom w:val="none" w:sz="0" w:space="0" w:color="auto"/>
                                <w:right w:val="none" w:sz="0" w:space="0" w:color="auto"/>
                              </w:divBdr>
                              <w:divsChild>
                                <w:div w:id="1207528557">
                                  <w:marLeft w:val="0"/>
                                  <w:marRight w:val="0"/>
                                  <w:marTop w:val="0"/>
                                  <w:marBottom w:val="0"/>
                                  <w:divBdr>
                                    <w:top w:val="none" w:sz="0" w:space="0" w:color="auto"/>
                                    <w:left w:val="none" w:sz="0" w:space="0" w:color="auto"/>
                                    <w:bottom w:val="none" w:sz="0" w:space="0" w:color="auto"/>
                                    <w:right w:val="none" w:sz="0" w:space="0" w:color="auto"/>
                                  </w:divBdr>
                                  <w:divsChild>
                                    <w:div w:id="1575823711">
                                      <w:marLeft w:val="0"/>
                                      <w:marRight w:val="0"/>
                                      <w:marTop w:val="0"/>
                                      <w:marBottom w:val="0"/>
                                      <w:divBdr>
                                        <w:top w:val="none" w:sz="0" w:space="0" w:color="auto"/>
                                        <w:left w:val="none" w:sz="0" w:space="0" w:color="auto"/>
                                        <w:bottom w:val="none" w:sz="0" w:space="0" w:color="auto"/>
                                        <w:right w:val="none" w:sz="0" w:space="0" w:color="auto"/>
                                      </w:divBdr>
                                      <w:divsChild>
                                        <w:div w:id="1300067021">
                                          <w:marLeft w:val="0"/>
                                          <w:marRight w:val="0"/>
                                          <w:marTop w:val="0"/>
                                          <w:marBottom w:val="0"/>
                                          <w:divBdr>
                                            <w:top w:val="none" w:sz="0" w:space="0" w:color="auto"/>
                                            <w:left w:val="none" w:sz="0" w:space="0" w:color="auto"/>
                                            <w:bottom w:val="none" w:sz="0" w:space="0" w:color="auto"/>
                                            <w:right w:val="none" w:sz="0" w:space="0" w:color="auto"/>
                                          </w:divBdr>
                                          <w:divsChild>
                                            <w:div w:id="2100828297">
                                              <w:marLeft w:val="0"/>
                                              <w:marRight w:val="0"/>
                                              <w:marTop w:val="600"/>
                                              <w:marBottom w:val="0"/>
                                              <w:divBdr>
                                                <w:top w:val="single" w:sz="6" w:space="0" w:color="DDDDDD"/>
                                                <w:left w:val="none" w:sz="0" w:space="0" w:color="auto"/>
                                                <w:bottom w:val="none" w:sz="0" w:space="0" w:color="auto"/>
                                                <w:right w:val="none" w:sz="0" w:space="0" w:color="auto"/>
                                              </w:divBdr>
                                              <w:divsChild>
                                                <w:div w:id="741560996">
                                                  <w:marLeft w:val="0"/>
                                                  <w:marRight w:val="0"/>
                                                  <w:marTop w:val="0"/>
                                                  <w:marBottom w:val="0"/>
                                                  <w:divBdr>
                                                    <w:top w:val="none" w:sz="0" w:space="0" w:color="auto"/>
                                                    <w:left w:val="none" w:sz="0" w:space="0" w:color="auto"/>
                                                    <w:bottom w:val="none" w:sz="0" w:space="0" w:color="auto"/>
                                                    <w:right w:val="none" w:sz="0" w:space="0" w:color="auto"/>
                                                  </w:divBdr>
                                                  <w:divsChild>
                                                    <w:div w:id="2038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379585">
      <w:bodyDiv w:val="1"/>
      <w:marLeft w:val="0"/>
      <w:marRight w:val="0"/>
      <w:marTop w:val="0"/>
      <w:marBottom w:val="0"/>
      <w:divBdr>
        <w:top w:val="none" w:sz="0" w:space="0" w:color="auto"/>
        <w:left w:val="none" w:sz="0" w:space="0" w:color="auto"/>
        <w:bottom w:val="none" w:sz="0" w:space="0" w:color="auto"/>
        <w:right w:val="none" w:sz="0" w:space="0" w:color="auto"/>
      </w:divBdr>
      <w:divsChild>
        <w:div w:id="696544393">
          <w:marLeft w:val="0"/>
          <w:marRight w:val="0"/>
          <w:marTop w:val="0"/>
          <w:marBottom w:val="0"/>
          <w:divBdr>
            <w:top w:val="none" w:sz="0" w:space="0" w:color="auto"/>
            <w:left w:val="none" w:sz="0" w:space="0" w:color="auto"/>
            <w:bottom w:val="none" w:sz="0" w:space="0" w:color="auto"/>
            <w:right w:val="none" w:sz="0" w:space="0" w:color="auto"/>
          </w:divBdr>
          <w:divsChild>
            <w:div w:id="358897558">
              <w:marLeft w:val="0"/>
              <w:marRight w:val="0"/>
              <w:marTop w:val="0"/>
              <w:marBottom w:val="0"/>
              <w:divBdr>
                <w:top w:val="none" w:sz="0" w:space="0" w:color="auto"/>
                <w:left w:val="none" w:sz="0" w:space="0" w:color="auto"/>
                <w:bottom w:val="none" w:sz="0" w:space="0" w:color="auto"/>
                <w:right w:val="none" w:sz="0" w:space="0" w:color="auto"/>
              </w:divBdr>
              <w:divsChild>
                <w:div w:id="464153821">
                  <w:marLeft w:val="0"/>
                  <w:marRight w:val="0"/>
                  <w:marTop w:val="0"/>
                  <w:marBottom w:val="0"/>
                  <w:divBdr>
                    <w:top w:val="none" w:sz="0" w:space="0" w:color="auto"/>
                    <w:left w:val="none" w:sz="0" w:space="0" w:color="auto"/>
                    <w:bottom w:val="none" w:sz="0" w:space="0" w:color="auto"/>
                    <w:right w:val="none" w:sz="0" w:space="0" w:color="auto"/>
                  </w:divBdr>
                  <w:divsChild>
                    <w:div w:id="1352562900">
                      <w:marLeft w:val="0"/>
                      <w:marRight w:val="0"/>
                      <w:marTop w:val="0"/>
                      <w:marBottom w:val="0"/>
                      <w:divBdr>
                        <w:top w:val="none" w:sz="0" w:space="0" w:color="auto"/>
                        <w:left w:val="none" w:sz="0" w:space="0" w:color="auto"/>
                        <w:bottom w:val="none" w:sz="0" w:space="0" w:color="auto"/>
                        <w:right w:val="none" w:sz="0" w:space="0" w:color="auto"/>
                      </w:divBdr>
                      <w:divsChild>
                        <w:div w:id="1182355137">
                          <w:marLeft w:val="0"/>
                          <w:marRight w:val="0"/>
                          <w:marTop w:val="0"/>
                          <w:marBottom w:val="0"/>
                          <w:divBdr>
                            <w:top w:val="none" w:sz="0" w:space="0" w:color="auto"/>
                            <w:left w:val="none" w:sz="0" w:space="0" w:color="auto"/>
                            <w:bottom w:val="none" w:sz="0" w:space="0" w:color="auto"/>
                            <w:right w:val="none" w:sz="0" w:space="0" w:color="auto"/>
                          </w:divBdr>
                          <w:divsChild>
                            <w:div w:id="836580574">
                              <w:marLeft w:val="0"/>
                              <w:marRight w:val="0"/>
                              <w:marTop w:val="0"/>
                              <w:marBottom w:val="0"/>
                              <w:divBdr>
                                <w:top w:val="none" w:sz="0" w:space="0" w:color="auto"/>
                                <w:left w:val="none" w:sz="0" w:space="0" w:color="auto"/>
                                <w:bottom w:val="none" w:sz="0" w:space="0" w:color="auto"/>
                                <w:right w:val="none" w:sz="0" w:space="0" w:color="auto"/>
                              </w:divBdr>
                              <w:divsChild>
                                <w:div w:id="2051570985">
                                  <w:marLeft w:val="0"/>
                                  <w:marRight w:val="0"/>
                                  <w:marTop w:val="0"/>
                                  <w:marBottom w:val="0"/>
                                  <w:divBdr>
                                    <w:top w:val="none" w:sz="0" w:space="0" w:color="auto"/>
                                    <w:left w:val="none" w:sz="0" w:space="0" w:color="auto"/>
                                    <w:bottom w:val="none" w:sz="0" w:space="0" w:color="auto"/>
                                    <w:right w:val="none" w:sz="0" w:space="0" w:color="auto"/>
                                  </w:divBdr>
                                  <w:divsChild>
                                    <w:div w:id="125855891">
                                      <w:marLeft w:val="0"/>
                                      <w:marRight w:val="0"/>
                                      <w:marTop w:val="0"/>
                                      <w:marBottom w:val="0"/>
                                      <w:divBdr>
                                        <w:top w:val="none" w:sz="0" w:space="0" w:color="auto"/>
                                        <w:left w:val="none" w:sz="0" w:space="0" w:color="auto"/>
                                        <w:bottom w:val="none" w:sz="0" w:space="0" w:color="auto"/>
                                        <w:right w:val="none" w:sz="0" w:space="0" w:color="auto"/>
                                      </w:divBdr>
                                      <w:divsChild>
                                        <w:div w:id="670644929">
                                          <w:marLeft w:val="0"/>
                                          <w:marRight w:val="0"/>
                                          <w:marTop w:val="0"/>
                                          <w:marBottom w:val="0"/>
                                          <w:divBdr>
                                            <w:top w:val="none" w:sz="0" w:space="0" w:color="auto"/>
                                            <w:left w:val="none" w:sz="0" w:space="0" w:color="auto"/>
                                            <w:bottom w:val="none" w:sz="0" w:space="0" w:color="auto"/>
                                            <w:right w:val="none" w:sz="0" w:space="0" w:color="auto"/>
                                          </w:divBdr>
                                          <w:divsChild>
                                            <w:div w:id="1607157953">
                                              <w:marLeft w:val="0"/>
                                              <w:marRight w:val="0"/>
                                              <w:marTop w:val="600"/>
                                              <w:marBottom w:val="0"/>
                                              <w:divBdr>
                                                <w:top w:val="single" w:sz="6" w:space="0" w:color="DDDDDD"/>
                                                <w:left w:val="none" w:sz="0" w:space="0" w:color="auto"/>
                                                <w:bottom w:val="none" w:sz="0" w:space="0" w:color="auto"/>
                                                <w:right w:val="none" w:sz="0" w:space="0" w:color="auto"/>
                                              </w:divBdr>
                                              <w:divsChild>
                                                <w:div w:id="1095829423">
                                                  <w:marLeft w:val="0"/>
                                                  <w:marRight w:val="0"/>
                                                  <w:marTop w:val="0"/>
                                                  <w:marBottom w:val="0"/>
                                                  <w:divBdr>
                                                    <w:top w:val="none" w:sz="0" w:space="0" w:color="auto"/>
                                                    <w:left w:val="none" w:sz="0" w:space="0" w:color="auto"/>
                                                    <w:bottom w:val="none" w:sz="0" w:space="0" w:color="auto"/>
                                                    <w:right w:val="none" w:sz="0" w:space="0" w:color="auto"/>
                                                  </w:divBdr>
                                                  <w:divsChild>
                                                    <w:div w:id="9549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762989">
      <w:bodyDiv w:val="1"/>
      <w:marLeft w:val="0"/>
      <w:marRight w:val="0"/>
      <w:marTop w:val="0"/>
      <w:marBottom w:val="0"/>
      <w:divBdr>
        <w:top w:val="none" w:sz="0" w:space="0" w:color="auto"/>
        <w:left w:val="none" w:sz="0" w:space="0" w:color="auto"/>
        <w:bottom w:val="none" w:sz="0" w:space="0" w:color="auto"/>
        <w:right w:val="none" w:sz="0" w:space="0" w:color="auto"/>
      </w:divBdr>
      <w:divsChild>
        <w:div w:id="1426222481">
          <w:marLeft w:val="0"/>
          <w:marRight w:val="0"/>
          <w:marTop w:val="0"/>
          <w:marBottom w:val="0"/>
          <w:divBdr>
            <w:top w:val="none" w:sz="0" w:space="0" w:color="auto"/>
            <w:left w:val="none" w:sz="0" w:space="0" w:color="auto"/>
            <w:bottom w:val="none" w:sz="0" w:space="0" w:color="auto"/>
            <w:right w:val="none" w:sz="0" w:space="0" w:color="auto"/>
          </w:divBdr>
          <w:divsChild>
            <w:div w:id="480851954">
              <w:marLeft w:val="0"/>
              <w:marRight w:val="0"/>
              <w:marTop w:val="0"/>
              <w:marBottom w:val="0"/>
              <w:divBdr>
                <w:top w:val="none" w:sz="0" w:space="0" w:color="auto"/>
                <w:left w:val="none" w:sz="0" w:space="0" w:color="auto"/>
                <w:bottom w:val="none" w:sz="0" w:space="0" w:color="auto"/>
                <w:right w:val="none" w:sz="0" w:space="0" w:color="auto"/>
              </w:divBdr>
              <w:divsChild>
                <w:div w:id="147980916">
                  <w:marLeft w:val="0"/>
                  <w:marRight w:val="0"/>
                  <w:marTop w:val="0"/>
                  <w:marBottom w:val="0"/>
                  <w:divBdr>
                    <w:top w:val="none" w:sz="0" w:space="0" w:color="auto"/>
                    <w:left w:val="none" w:sz="0" w:space="0" w:color="auto"/>
                    <w:bottom w:val="none" w:sz="0" w:space="0" w:color="auto"/>
                    <w:right w:val="none" w:sz="0" w:space="0" w:color="auto"/>
                  </w:divBdr>
                  <w:divsChild>
                    <w:div w:id="1058015132">
                      <w:marLeft w:val="0"/>
                      <w:marRight w:val="0"/>
                      <w:marTop w:val="0"/>
                      <w:marBottom w:val="0"/>
                      <w:divBdr>
                        <w:top w:val="none" w:sz="0" w:space="0" w:color="auto"/>
                        <w:left w:val="none" w:sz="0" w:space="0" w:color="auto"/>
                        <w:bottom w:val="none" w:sz="0" w:space="0" w:color="auto"/>
                        <w:right w:val="none" w:sz="0" w:space="0" w:color="auto"/>
                      </w:divBdr>
                      <w:divsChild>
                        <w:div w:id="542447109">
                          <w:marLeft w:val="0"/>
                          <w:marRight w:val="0"/>
                          <w:marTop w:val="0"/>
                          <w:marBottom w:val="0"/>
                          <w:divBdr>
                            <w:top w:val="none" w:sz="0" w:space="0" w:color="auto"/>
                            <w:left w:val="none" w:sz="0" w:space="0" w:color="auto"/>
                            <w:bottom w:val="none" w:sz="0" w:space="0" w:color="auto"/>
                            <w:right w:val="none" w:sz="0" w:space="0" w:color="auto"/>
                          </w:divBdr>
                          <w:divsChild>
                            <w:div w:id="850754529">
                              <w:marLeft w:val="0"/>
                              <w:marRight w:val="0"/>
                              <w:marTop w:val="0"/>
                              <w:marBottom w:val="0"/>
                              <w:divBdr>
                                <w:top w:val="none" w:sz="0" w:space="0" w:color="auto"/>
                                <w:left w:val="none" w:sz="0" w:space="0" w:color="auto"/>
                                <w:bottom w:val="none" w:sz="0" w:space="0" w:color="auto"/>
                                <w:right w:val="none" w:sz="0" w:space="0" w:color="auto"/>
                              </w:divBdr>
                              <w:divsChild>
                                <w:div w:id="1476295239">
                                  <w:marLeft w:val="0"/>
                                  <w:marRight w:val="0"/>
                                  <w:marTop w:val="0"/>
                                  <w:marBottom w:val="0"/>
                                  <w:divBdr>
                                    <w:top w:val="none" w:sz="0" w:space="0" w:color="auto"/>
                                    <w:left w:val="none" w:sz="0" w:space="0" w:color="auto"/>
                                    <w:bottom w:val="none" w:sz="0" w:space="0" w:color="auto"/>
                                    <w:right w:val="none" w:sz="0" w:space="0" w:color="auto"/>
                                  </w:divBdr>
                                  <w:divsChild>
                                    <w:div w:id="1288927509">
                                      <w:marLeft w:val="0"/>
                                      <w:marRight w:val="0"/>
                                      <w:marTop w:val="0"/>
                                      <w:marBottom w:val="0"/>
                                      <w:divBdr>
                                        <w:top w:val="none" w:sz="0" w:space="0" w:color="auto"/>
                                        <w:left w:val="none" w:sz="0" w:space="0" w:color="auto"/>
                                        <w:bottom w:val="none" w:sz="0" w:space="0" w:color="auto"/>
                                        <w:right w:val="none" w:sz="0" w:space="0" w:color="auto"/>
                                      </w:divBdr>
                                      <w:divsChild>
                                        <w:div w:id="492571954">
                                          <w:marLeft w:val="0"/>
                                          <w:marRight w:val="0"/>
                                          <w:marTop w:val="0"/>
                                          <w:marBottom w:val="0"/>
                                          <w:divBdr>
                                            <w:top w:val="none" w:sz="0" w:space="0" w:color="auto"/>
                                            <w:left w:val="none" w:sz="0" w:space="0" w:color="auto"/>
                                            <w:bottom w:val="none" w:sz="0" w:space="0" w:color="auto"/>
                                            <w:right w:val="none" w:sz="0" w:space="0" w:color="auto"/>
                                          </w:divBdr>
                                          <w:divsChild>
                                            <w:div w:id="19197474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705733">
      <w:bodyDiv w:val="1"/>
      <w:marLeft w:val="0"/>
      <w:marRight w:val="0"/>
      <w:marTop w:val="0"/>
      <w:marBottom w:val="0"/>
      <w:divBdr>
        <w:top w:val="none" w:sz="0" w:space="0" w:color="auto"/>
        <w:left w:val="none" w:sz="0" w:space="0" w:color="auto"/>
        <w:bottom w:val="none" w:sz="0" w:space="0" w:color="auto"/>
        <w:right w:val="none" w:sz="0" w:space="0" w:color="auto"/>
      </w:divBdr>
      <w:divsChild>
        <w:div w:id="248775370">
          <w:marLeft w:val="0"/>
          <w:marRight w:val="0"/>
          <w:marTop w:val="0"/>
          <w:marBottom w:val="0"/>
          <w:divBdr>
            <w:top w:val="none" w:sz="0" w:space="0" w:color="auto"/>
            <w:left w:val="none" w:sz="0" w:space="0" w:color="auto"/>
            <w:bottom w:val="none" w:sz="0" w:space="0" w:color="auto"/>
            <w:right w:val="none" w:sz="0" w:space="0" w:color="auto"/>
          </w:divBdr>
          <w:divsChild>
            <w:div w:id="1451823899">
              <w:marLeft w:val="0"/>
              <w:marRight w:val="0"/>
              <w:marTop w:val="0"/>
              <w:marBottom w:val="0"/>
              <w:divBdr>
                <w:top w:val="none" w:sz="0" w:space="0" w:color="auto"/>
                <w:left w:val="none" w:sz="0" w:space="0" w:color="auto"/>
                <w:bottom w:val="none" w:sz="0" w:space="0" w:color="auto"/>
                <w:right w:val="none" w:sz="0" w:space="0" w:color="auto"/>
              </w:divBdr>
              <w:divsChild>
                <w:div w:id="609320064">
                  <w:marLeft w:val="0"/>
                  <w:marRight w:val="0"/>
                  <w:marTop w:val="0"/>
                  <w:marBottom w:val="0"/>
                  <w:divBdr>
                    <w:top w:val="none" w:sz="0" w:space="0" w:color="auto"/>
                    <w:left w:val="none" w:sz="0" w:space="0" w:color="auto"/>
                    <w:bottom w:val="none" w:sz="0" w:space="0" w:color="auto"/>
                    <w:right w:val="none" w:sz="0" w:space="0" w:color="auto"/>
                  </w:divBdr>
                  <w:divsChild>
                    <w:div w:id="56321829">
                      <w:marLeft w:val="0"/>
                      <w:marRight w:val="0"/>
                      <w:marTop w:val="0"/>
                      <w:marBottom w:val="0"/>
                      <w:divBdr>
                        <w:top w:val="none" w:sz="0" w:space="0" w:color="auto"/>
                        <w:left w:val="none" w:sz="0" w:space="0" w:color="auto"/>
                        <w:bottom w:val="none" w:sz="0" w:space="0" w:color="auto"/>
                        <w:right w:val="none" w:sz="0" w:space="0" w:color="auto"/>
                      </w:divBdr>
                      <w:divsChild>
                        <w:div w:id="1631932415">
                          <w:marLeft w:val="0"/>
                          <w:marRight w:val="0"/>
                          <w:marTop w:val="0"/>
                          <w:marBottom w:val="0"/>
                          <w:divBdr>
                            <w:top w:val="none" w:sz="0" w:space="0" w:color="auto"/>
                            <w:left w:val="none" w:sz="0" w:space="0" w:color="auto"/>
                            <w:bottom w:val="none" w:sz="0" w:space="0" w:color="auto"/>
                            <w:right w:val="none" w:sz="0" w:space="0" w:color="auto"/>
                          </w:divBdr>
                          <w:divsChild>
                            <w:div w:id="1277561556">
                              <w:marLeft w:val="0"/>
                              <w:marRight w:val="0"/>
                              <w:marTop w:val="0"/>
                              <w:marBottom w:val="0"/>
                              <w:divBdr>
                                <w:top w:val="none" w:sz="0" w:space="0" w:color="auto"/>
                                <w:left w:val="none" w:sz="0" w:space="0" w:color="auto"/>
                                <w:bottom w:val="none" w:sz="0" w:space="0" w:color="auto"/>
                                <w:right w:val="none" w:sz="0" w:space="0" w:color="auto"/>
                              </w:divBdr>
                              <w:divsChild>
                                <w:div w:id="1032462907">
                                  <w:marLeft w:val="0"/>
                                  <w:marRight w:val="0"/>
                                  <w:marTop w:val="0"/>
                                  <w:marBottom w:val="0"/>
                                  <w:divBdr>
                                    <w:top w:val="none" w:sz="0" w:space="0" w:color="auto"/>
                                    <w:left w:val="none" w:sz="0" w:space="0" w:color="auto"/>
                                    <w:bottom w:val="none" w:sz="0" w:space="0" w:color="auto"/>
                                    <w:right w:val="none" w:sz="0" w:space="0" w:color="auto"/>
                                  </w:divBdr>
                                  <w:divsChild>
                                    <w:div w:id="96170937">
                                      <w:marLeft w:val="0"/>
                                      <w:marRight w:val="0"/>
                                      <w:marTop w:val="0"/>
                                      <w:marBottom w:val="0"/>
                                      <w:divBdr>
                                        <w:top w:val="none" w:sz="0" w:space="0" w:color="auto"/>
                                        <w:left w:val="none" w:sz="0" w:space="0" w:color="auto"/>
                                        <w:bottom w:val="none" w:sz="0" w:space="0" w:color="auto"/>
                                        <w:right w:val="none" w:sz="0" w:space="0" w:color="auto"/>
                                      </w:divBdr>
                                      <w:divsChild>
                                        <w:div w:id="824053811">
                                          <w:marLeft w:val="0"/>
                                          <w:marRight w:val="0"/>
                                          <w:marTop w:val="0"/>
                                          <w:marBottom w:val="0"/>
                                          <w:divBdr>
                                            <w:top w:val="none" w:sz="0" w:space="0" w:color="auto"/>
                                            <w:left w:val="none" w:sz="0" w:space="0" w:color="auto"/>
                                            <w:bottom w:val="none" w:sz="0" w:space="0" w:color="auto"/>
                                            <w:right w:val="none" w:sz="0" w:space="0" w:color="auto"/>
                                          </w:divBdr>
                                          <w:divsChild>
                                            <w:div w:id="1452093341">
                                              <w:marLeft w:val="0"/>
                                              <w:marRight w:val="0"/>
                                              <w:marTop w:val="600"/>
                                              <w:marBottom w:val="0"/>
                                              <w:divBdr>
                                                <w:top w:val="single" w:sz="6" w:space="0" w:color="DDDDDD"/>
                                                <w:left w:val="none" w:sz="0" w:space="0" w:color="auto"/>
                                                <w:bottom w:val="none" w:sz="0" w:space="0" w:color="auto"/>
                                                <w:right w:val="none" w:sz="0" w:space="0" w:color="auto"/>
                                              </w:divBdr>
                                              <w:divsChild>
                                                <w:div w:id="1060592018">
                                                  <w:marLeft w:val="0"/>
                                                  <w:marRight w:val="0"/>
                                                  <w:marTop w:val="0"/>
                                                  <w:marBottom w:val="0"/>
                                                  <w:divBdr>
                                                    <w:top w:val="none" w:sz="0" w:space="0" w:color="auto"/>
                                                    <w:left w:val="none" w:sz="0" w:space="0" w:color="auto"/>
                                                    <w:bottom w:val="none" w:sz="0" w:space="0" w:color="auto"/>
                                                    <w:right w:val="none" w:sz="0" w:space="0" w:color="auto"/>
                                                  </w:divBdr>
                                                  <w:divsChild>
                                                    <w:div w:id="6240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697762">
      <w:bodyDiv w:val="1"/>
      <w:marLeft w:val="0"/>
      <w:marRight w:val="0"/>
      <w:marTop w:val="0"/>
      <w:marBottom w:val="0"/>
      <w:divBdr>
        <w:top w:val="none" w:sz="0" w:space="0" w:color="auto"/>
        <w:left w:val="none" w:sz="0" w:space="0" w:color="auto"/>
        <w:bottom w:val="none" w:sz="0" w:space="0" w:color="auto"/>
        <w:right w:val="none" w:sz="0" w:space="0" w:color="auto"/>
      </w:divBdr>
      <w:divsChild>
        <w:div w:id="219900004">
          <w:marLeft w:val="0"/>
          <w:marRight w:val="0"/>
          <w:marTop w:val="0"/>
          <w:marBottom w:val="0"/>
          <w:divBdr>
            <w:top w:val="none" w:sz="0" w:space="0" w:color="auto"/>
            <w:left w:val="none" w:sz="0" w:space="0" w:color="auto"/>
            <w:bottom w:val="none" w:sz="0" w:space="0" w:color="auto"/>
            <w:right w:val="none" w:sz="0" w:space="0" w:color="auto"/>
          </w:divBdr>
          <w:divsChild>
            <w:div w:id="474642300">
              <w:marLeft w:val="0"/>
              <w:marRight w:val="0"/>
              <w:marTop w:val="0"/>
              <w:marBottom w:val="0"/>
              <w:divBdr>
                <w:top w:val="none" w:sz="0" w:space="0" w:color="auto"/>
                <w:left w:val="none" w:sz="0" w:space="0" w:color="auto"/>
                <w:bottom w:val="none" w:sz="0" w:space="0" w:color="auto"/>
                <w:right w:val="none" w:sz="0" w:space="0" w:color="auto"/>
              </w:divBdr>
              <w:divsChild>
                <w:div w:id="2094472765">
                  <w:marLeft w:val="0"/>
                  <w:marRight w:val="0"/>
                  <w:marTop w:val="0"/>
                  <w:marBottom w:val="0"/>
                  <w:divBdr>
                    <w:top w:val="none" w:sz="0" w:space="0" w:color="auto"/>
                    <w:left w:val="none" w:sz="0" w:space="0" w:color="auto"/>
                    <w:bottom w:val="none" w:sz="0" w:space="0" w:color="auto"/>
                    <w:right w:val="none" w:sz="0" w:space="0" w:color="auto"/>
                  </w:divBdr>
                  <w:divsChild>
                    <w:div w:id="1014110700">
                      <w:marLeft w:val="0"/>
                      <w:marRight w:val="0"/>
                      <w:marTop w:val="0"/>
                      <w:marBottom w:val="0"/>
                      <w:divBdr>
                        <w:top w:val="none" w:sz="0" w:space="0" w:color="auto"/>
                        <w:left w:val="none" w:sz="0" w:space="0" w:color="auto"/>
                        <w:bottom w:val="none" w:sz="0" w:space="0" w:color="auto"/>
                        <w:right w:val="none" w:sz="0" w:space="0" w:color="auto"/>
                      </w:divBdr>
                      <w:divsChild>
                        <w:div w:id="884410543">
                          <w:marLeft w:val="0"/>
                          <w:marRight w:val="0"/>
                          <w:marTop w:val="0"/>
                          <w:marBottom w:val="0"/>
                          <w:divBdr>
                            <w:top w:val="none" w:sz="0" w:space="0" w:color="auto"/>
                            <w:left w:val="none" w:sz="0" w:space="0" w:color="auto"/>
                            <w:bottom w:val="none" w:sz="0" w:space="0" w:color="auto"/>
                            <w:right w:val="none" w:sz="0" w:space="0" w:color="auto"/>
                          </w:divBdr>
                          <w:divsChild>
                            <w:div w:id="739401152">
                              <w:marLeft w:val="0"/>
                              <w:marRight w:val="0"/>
                              <w:marTop w:val="0"/>
                              <w:marBottom w:val="0"/>
                              <w:divBdr>
                                <w:top w:val="none" w:sz="0" w:space="0" w:color="auto"/>
                                <w:left w:val="none" w:sz="0" w:space="0" w:color="auto"/>
                                <w:bottom w:val="none" w:sz="0" w:space="0" w:color="auto"/>
                                <w:right w:val="none" w:sz="0" w:space="0" w:color="auto"/>
                              </w:divBdr>
                              <w:divsChild>
                                <w:div w:id="1903130066">
                                  <w:marLeft w:val="0"/>
                                  <w:marRight w:val="0"/>
                                  <w:marTop w:val="0"/>
                                  <w:marBottom w:val="0"/>
                                  <w:divBdr>
                                    <w:top w:val="none" w:sz="0" w:space="0" w:color="auto"/>
                                    <w:left w:val="none" w:sz="0" w:space="0" w:color="auto"/>
                                    <w:bottom w:val="none" w:sz="0" w:space="0" w:color="auto"/>
                                    <w:right w:val="none" w:sz="0" w:space="0" w:color="auto"/>
                                  </w:divBdr>
                                  <w:divsChild>
                                    <w:div w:id="981891043">
                                      <w:marLeft w:val="0"/>
                                      <w:marRight w:val="0"/>
                                      <w:marTop w:val="0"/>
                                      <w:marBottom w:val="0"/>
                                      <w:divBdr>
                                        <w:top w:val="none" w:sz="0" w:space="0" w:color="auto"/>
                                        <w:left w:val="none" w:sz="0" w:space="0" w:color="auto"/>
                                        <w:bottom w:val="none" w:sz="0" w:space="0" w:color="auto"/>
                                        <w:right w:val="none" w:sz="0" w:space="0" w:color="auto"/>
                                      </w:divBdr>
                                      <w:divsChild>
                                        <w:div w:id="1276669150">
                                          <w:marLeft w:val="0"/>
                                          <w:marRight w:val="0"/>
                                          <w:marTop w:val="0"/>
                                          <w:marBottom w:val="0"/>
                                          <w:divBdr>
                                            <w:top w:val="none" w:sz="0" w:space="0" w:color="auto"/>
                                            <w:left w:val="none" w:sz="0" w:space="0" w:color="auto"/>
                                            <w:bottom w:val="none" w:sz="0" w:space="0" w:color="auto"/>
                                            <w:right w:val="none" w:sz="0" w:space="0" w:color="auto"/>
                                          </w:divBdr>
                                          <w:divsChild>
                                            <w:div w:id="2139100540">
                                              <w:marLeft w:val="0"/>
                                              <w:marRight w:val="0"/>
                                              <w:marTop w:val="600"/>
                                              <w:marBottom w:val="0"/>
                                              <w:divBdr>
                                                <w:top w:val="single" w:sz="6" w:space="0" w:color="DDDDDD"/>
                                                <w:left w:val="none" w:sz="0" w:space="0" w:color="auto"/>
                                                <w:bottom w:val="none" w:sz="0" w:space="0" w:color="auto"/>
                                                <w:right w:val="none" w:sz="0" w:space="0" w:color="auto"/>
                                              </w:divBdr>
                                              <w:divsChild>
                                                <w:div w:id="654724435">
                                                  <w:marLeft w:val="0"/>
                                                  <w:marRight w:val="0"/>
                                                  <w:marTop w:val="0"/>
                                                  <w:marBottom w:val="0"/>
                                                  <w:divBdr>
                                                    <w:top w:val="none" w:sz="0" w:space="0" w:color="auto"/>
                                                    <w:left w:val="none" w:sz="0" w:space="0" w:color="auto"/>
                                                    <w:bottom w:val="none" w:sz="0" w:space="0" w:color="auto"/>
                                                    <w:right w:val="none" w:sz="0" w:space="0" w:color="auto"/>
                                                  </w:divBdr>
                                                  <w:divsChild>
                                                    <w:div w:id="17247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44584">
      <w:bodyDiv w:val="1"/>
      <w:marLeft w:val="0"/>
      <w:marRight w:val="0"/>
      <w:marTop w:val="0"/>
      <w:marBottom w:val="0"/>
      <w:divBdr>
        <w:top w:val="none" w:sz="0" w:space="0" w:color="auto"/>
        <w:left w:val="none" w:sz="0" w:space="0" w:color="auto"/>
        <w:bottom w:val="none" w:sz="0" w:space="0" w:color="auto"/>
        <w:right w:val="none" w:sz="0" w:space="0" w:color="auto"/>
      </w:divBdr>
      <w:divsChild>
        <w:div w:id="611910136">
          <w:marLeft w:val="0"/>
          <w:marRight w:val="0"/>
          <w:marTop w:val="720"/>
          <w:marBottom w:val="720"/>
          <w:divBdr>
            <w:top w:val="none" w:sz="0" w:space="0" w:color="auto"/>
            <w:left w:val="none" w:sz="0" w:space="0" w:color="auto"/>
            <w:bottom w:val="none" w:sz="0" w:space="0" w:color="auto"/>
            <w:right w:val="none" w:sz="0" w:space="0" w:color="auto"/>
          </w:divBdr>
          <w:divsChild>
            <w:div w:id="458762310">
              <w:marLeft w:val="0"/>
              <w:marRight w:val="0"/>
              <w:marTop w:val="0"/>
              <w:marBottom w:val="0"/>
              <w:divBdr>
                <w:top w:val="none" w:sz="0" w:space="0" w:color="auto"/>
                <w:left w:val="none" w:sz="0" w:space="0" w:color="auto"/>
                <w:bottom w:val="none" w:sz="0" w:space="0" w:color="auto"/>
                <w:right w:val="none" w:sz="0" w:space="0" w:color="auto"/>
              </w:divBdr>
              <w:divsChild>
                <w:div w:id="945388854">
                  <w:marLeft w:val="0"/>
                  <w:marRight w:val="0"/>
                  <w:marTop w:val="0"/>
                  <w:marBottom w:val="0"/>
                  <w:divBdr>
                    <w:top w:val="single" w:sz="6" w:space="12" w:color="CCCCCC"/>
                    <w:left w:val="none" w:sz="0" w:space="0" w:color="auto"/>
                    <w:bottom w:val="none" w:sz="0" w:space="0" w:color="auto"/>
                    <w:right w:val="none" w:sz="0" w:space="0" w:color="auto"/>
                  </w:divBdr>
                  <w:divsChild>
                    <w:div w:id="1606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1423</Words>
  <Characters>7831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jgabeiras</dc:creator>
  <cp:lastModifiedBy>jgabeiras</cp:lastModifiedBy>
  <cp:revision>4</cp:revision>
  <dcterms:created xsi:type="dcterms:W3CDTF">2018-11-13T06:54:00Z</dcterms:created>
  <dcterms:modified xsi:type="dcterms:W3CDTF">2018-11-23T09:57:00Z</dcterms:modified>
</cp:coreProperties>
</file>