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AD" w:rsidRPr="00393FC7" w:rsidRDefault="00A4770B" w:rsidP="00143DAD">
      <w:pPr>
        <w:pBdr>
          <w:bottom w:val="single" w:sz="4" w:space="1" w:color="943634" w:themeColor="accent2" w:themeShade="BF"/>
        </w:pBdr>
        <w:jc w:val="both"/>
        <w:rPr>
          <w:rFonts w:cs="Segoe UI"/>
          <w:i/>
          <w:color w:val="943634" w:themeColor="accent2" w:themeShade="BF"/>
          <w:lang w:val="es-ES_tradnl"/>
        </w:rPr>
      </w:pPr>
      <w:r>
        <w:rPr>
          <w:rFonts w:cs="Segoe UI"/>
          <w:i/>
          <w:color w:val="943634" w:themeColor="accent2" w:themeShade="BF"/>
          <w:lang w:val="es-ES_tradnl"/>
        </w:rPr>
        <w:t xml:space="preserve">PROPUESTA DE </w:t>
      </w:r>
      <w:r w:rsidRPr="00A4770B">
        <w:rPr>
          <w:rFonts w:cs="Segoe UI"/>
          <w:b/>
          <w:i/>
          <w:color w:val="943634" w:themeColor="accent2" w:themeShade="BF"/>
          <w:lang w:val="es-ES_tradnl"/>
        </w:rPr>
        <w:t>ORDENANZA FISCAL REGULADORA DEL IMPUESTO SOBRE EL INCREMENTO DEL VALOR DE LOS TERRENOS DE NATURALEZA URBANA</w:t>
      </w:r>
    </w:p>
    <w:p w:rsidR="00A4770B" w:rsidRDefault="00A4770B" w:rsidP="00143DAD">
      <w:pPr>
        <w:jc w:val="both"/>
        <w:rPr>
          <w:rFonts w:cs="Segoe UI"/>
          <w:sz w:val="20"/>
          <w:lang w:val="es-ES_tradnl"/>
        </w:rPr>
      </w:pPr>
    </w:p>
    <w:p w:rsidR="00A4770B" w:rsidRPr="00FF69F0" w:rsidRDefault="00A4770B" w:rsidP="00A4770B">
      <w:pPr>
        <w:jc w:val="both"/>
        <w:rPr>
          <w:rFonts w:ascii="Arial Nova Cond" w:hAnsi="Arial Nova Cond" w:cs="Arial"/>
          <w:bCs/>
          <w:color w:val="FF0000"/>
        </w:rPr>
      </w:pPr>
      <w:r w:rsidRPr="00FF69F0">
        <w:rPr>
          <w:rFonts w:ascii="Arial Nova Cond" w:hAnsi="Arial Nova Cond" w:cs="Arial"/>
          <w:bCs/>
        </w:rPr>
        <w:t xml:space="preserve">El </w:t>
      </w:r>
      <w:r w:rsidRPr="00A4770B">
        <w:rPr>
          <w:rFonts w:ascii="Arial Nova Cond" w:hAnsi="Arial Nova Cond" w:cs="Arial"/>
          <w:bCs/>
          <w:shd w:val="clear" w:color="auto" w:fill="ECF0C6"/>
        </w:rPr>
        <w:t>Ayuntamiento de XXX</w:t>
      </w:r>
      <w:r w:rsidRPr="00FF69F0">
        <w:rPr>
          <w:rFonts w:ascii="Arial Nova Cond" w:hAnsi="Arial Nova Cond" w:cs="Arial"/>
          <w:bCs/>
        </w:rPr>
        <w:t>, de conformidad con lo que establece el artículo 106.1 de la Ley 7/1985, de 2 de abril, reguladora de las Bases de Régimen Local, y haciendo uso de la facultad reglamentaria que le atribuye el artículo 15.1 del Real Decreto Legislativo 2/2004 de 5 de Marzo, por el que se aprueba el Texto Refundido de la Ley Reguladora de las Haciendas Locales (TRLRHL), establece el Impuesto sobre el Incremento del Valor de los Terrenos de Naturaleza Urbana, previsto en el artículo 59.2 de dicha Ley.</w:t>
      </w:r>
    </w:p>
    <w:p w:rsidR="00A4770B" w:rsidRPr="00FF69F0" w:rsidRDefault="00A4770B" w:rsidP="00A4770B">
      <w:pPr>
        <w:spacing w:before="360" w:after="240"/>
        <w:jc w:val="center"/>
        <w:rPr>
          <w:rFonts w:ascii="Arial Nova Cond" w:hAnsi="Arial Nova Cond" w:cs="Arial"/>
          <w:b/>
        </w:rPr>
      </w:pPr>
      <w:r w:rsidRPr="00FF69F0">
        <w:rPr>
          <w:rFonts w:ascii="Arial Nova Cond" w:hAnsi="Arial Nova Cond" w:cs="Arial"/>
          <w:b/>
        </w:rPr>
        <w:t>CAPÍTULO I. DISPOSICIÓN GENERAL</w:t>
      </w:r>
    </w:p>
    <w:p w:rsidR="00A4770B" w:rsidRPr="00A4770B" w:rsidRDefault="00A4770B" w:rsidP="00A4770B">
      <w:pPr>
        <w:spacing w:before="240"/>
        <w:jc w:val="both"/>
        <w:rPr>
          <w:rFonts w:ascii="Arial Nova Cond" w:hAnsi="Arial Nova Cond" w:cs="Arial"/>
          <w:b/>
        </w:rPr>
      </w:pPr>
      <w:r w:rsidRPr="00A4770B">
        <w:rPr>
          <w:rFonts w:ascii="Arial Nova Cond" w:hAnsi="Arial Nova Cond" w:cs="Arial"/>
          <w:b/>
        </w:rPr>
        <w:t>Artículo 1.</w:t>
      </w:r>
    </w:p>
    <w:p w:rsidR="00A4770B" w:rsidRDefault="00A4770B" w:rsidP="00A4770B">
      <w:pPr>
        <w:jc w:val="both"/>
        <w:rPr>
          <w:rFonts w:ascii="Arial Nova Cond" w:hAnsi="Arial Nova Cond" w:cs="Arial"/>
          <w:bCs/>
          <w:color w:val="FF0000"/>
        </w:rPr>
      </w:pPr>
      <w:r w:rsidRPr="00FF69F0">
        <w:rPr>
          <w:rFonts w:ascii="Arial Nova Cond" w:hAnsi="Arial Nova Cond" w:cs="Arial"/>
        </w:rPr>
        <w:t>El Impuesto sobre el Incremento de Valor de los Terrenos de Naturaleza Urbana (IIVTNU) es un tributo directo que los Ayuntamientos podrán  establecer</w:t>
      </w:r>
      <w:r w:rsidRPr="00FF69F0">
        <w:rPr>
          <w:rFonts w:ascii="Arial Nova Cond" w:hAnsi="Arial Nova Cond" w:cs="Arial"/>
          <w:bCs/>
        </w:rPr>
        <w:t xml:space="preserve">, cuya exacción se efectuará con sujeción a lo dispuesto esta Ordenanza y en la  </w:t>
      </w:r>
      <w:r w:rsidRPr="00A4770B">
        <w:rPr>
          <w:rFonts w:ascii="Arial Nova Cond" w:hAnsi="Arial Nova Cond" w:cs="Arial"/>
          <w:bCs/>
          <w:shd w:val="clear" w:color="auto" w:fill="ECF0C6"/>
        </w:rPr>
        <w:t>Ordenanza Fiscal General sobre Gestión, Recaudación e Inspección de Tributos Locales</w:t>
      </w:r>
      <w:r w:rsidRPr="00A4770B">
        <w:rPr>
          <w:rFonts w:ascii="Arial Nova Cond" w:hAnsi="Arial Nova Cond" w:cs="Arial"/>
          <w:bCs/>
        </w:rPr>
        <w:t xml:space="preserve"> </w:t>
      </w:r>
      <w:r w:rsidRPr="00FF69F0">
        <w:rPr>
          <w:rFonts w:ascii="Arial Nova Cond" w:hAnsi="Arial Nova Cond" w:cs="Arial"/>
          <w:bCs/>
          <w:color w:val="FF0000"/>
        </w:rPr>
        <w:t>(incluir la denominación de la Ordenanza Fiscal General).</w:t>
      </w:r>
    </w:p>
    <w:p w:rsidR="00A4770B" w:rsidRPr="00FF69F0" w:rsidRDefault="00A4770B" w:rsidP="00A4770B">
      <w:pPr>
        <w:jc w:val="both"/>
        <w:rPr>
          <w:rFonts w:ascii="Arial Nova Cond" w:hAnsi="Arial Nova Cond" w:cs="Arial"/>
        </w:rPr>
      </w:pPr>
      <w:r w:rsidRPr="00FF69F0">
        <w:rPr>
          <w:rFonts w:ascii="Arial Nova Cond" w:hAnsi="Arial Nova Cond" w:cs="Arial"/>
        </w:rPr>
        <w:t xml:space="preserve">En lo no previsto en la presente ordenanza se regirá por lo dispuesto en los artículos 104 a 110 del </w:t>
      </w:r>
      <w:r w:rsidRPr="00FF69F0">
        <w:rPr>
          <w:rFonts w:ascii="Arial Nova Cond" w:hAnsi="Arial Nova Cond" w:cs="Arial"/>
          <w:bCs/>
        </w:rPr>
        <w:t>TRLRHL</w:t>
      </w:r>
      <w:r w:rsidRPr="00FF69F0">
        <w:rPr>
          <w:rFonts w:ascii="Arial Nova Cond" w:hAnsi="Arial Nova Cond" w:cs="Arial"/>
        </w:rPr>
        <w:t>.</w:t>
      </w:r>
    </w:p>
    <w:p w:rsidR="00A4770B" w:rsidRPr="00FF69F0" w:rsidRDefault="00A4770B" w:rsidP="00A4770B">
      <w:pPr>
        <w:spacing w:before="360" w:after="240"/>
        <w:jc w:val="center"/>
        <w:rPr>
          <w:rFonts w:ascii="Arial Nova Cond" w:hAnsi="Arial Nova Cond" w:cs="Arial"/>
          <w:b/>
        </w:rPr>
      </w:pPr>
      <w:r w:rsidRPr="00FF69F0">
        <w:rPr>
          <w:rFonts w:ascii="Arial Nova Cond" w:hAnsi="Arial Nova Cond" w:cs="Arial"/>
          <w:b/>
        </w:rPr>
        <w:t>CAPÍTULO II. HECHO IMPONIBLE</w:t>
      </w:r>
    </w:p>
    <w:p w:rsidR="00A4770B" w:rsidRPr="00A4770B" w:rsidRDefault="00A4770B" w:rsidP="00A4770B">
      <w:pPr>
        <w:spacing w:before="240"/>
        <w:jc w:val="both"/>
        <w:rPr>
          <w:rFonts w:ascii="Arial Nova Cond" w:hAnsi="Arial Nova Cond" w:cs="Arial"/>
          <w:b/>
        </w:rPr>
      </w:pPr>
      <w:r w:rsidRPr="00A4770B">
        <w:rPr>
          <w:rFonts w:ascii="Arial Nova Cond" w:hAnsi="Arial Nova Cond" w:cs="Arial"/>
          <w:b/>
        </w:rPr>
        <w:t xml:space="preserve"> Artículo 2. </w:t>
      </w:r>
    </w:p>
    <w:p w:rsidR="00A4770B" w:rsidRDefault="00A4770B" w:rsidP="00A4770B">
      <w:pPr>
        <w:jc w:val="both"/>
        <w:rPr>
          <w:rFonts w:ascii="Arial Nova Cond" w:hAnsi="Arial Nova Cond" w:cs="Arial"/>
        </w:rPr>
      </w:pPr>
      <w:r w:rsidRPr="00FF69F0">
        <w:rPr>
          <w:rFonts w:ascii="Arial Nova Cond" w:hAnsi="Arial Nova Cond" w:cs="Arial"/>
        </w:rPr>
        <w:t xml:space="preserve"> 1. Constituye el hecho imponible el incremento de valor que experimenten los terrenos de naturaleza urbana y que se ponga de manifiesto a consecuencia de la transmisión de su propiedad por cualquier título o de la constitución o transmisión de cualquier derecho real de goce, limitativo del dominio, sobre los referidos bienes.</w:t>
      </w:r>
    </w:p>
    <w:p w:rsidR="00A4770B" w:rsidRPr="00FF69F0" w:rsidRDefault="00A4770B" w:rsidP="00A4770B">
      <w:pPr>
        <w:jc w:val="both"/>
        <w:rPr>
          <w:rFonts w:ascii="Arial Nova Cond" w:hAnsi="Arial Nova Cond" w:cs="Arial"/>
        </w:rPr>
      </w:pPr>
      <w:r w:rsidRPr="00FF69F0">
        <w:rPr>
          <w:rFonts w:ascii="Arial Nova Cond" w:hAnsi="Arial Nova Cond" w:cs="Arial"/>
        </w:rPr>
        <w:t xml:space="preserve"> 2. El título a que se refiere el apartado anterior será todo hecho, acto o negocio jurídico, cualquiera que sea su forma, que origine un cambio del sujeto titular de las facultades dominicales de disposición o aprovechamiento sobre un terreno o adquisición de cualquier otro derecho real, ya tenga lugar por ministerio de la Ley, por actos mortis</w:t>
      </w:r>
      <w:r>
        <w:rPr>
          <w:rFonts w:ascii="Arial Nova Cond" w:hAnsi="Arial Nova Cond" w:cs="Arial"/>
        </w:rPr>
        <w:t xml:space="preserve"> </w:t>
      </w:r>
      <w:r w:rsidRPr="00FF69F0">
        <w:rPr>
          <w:rFonts w:ascii="Arial Nova Cond" w:hAnsi="Arial Nova Cond" w:cs="Arial"/>
        </w:rPr>
        <w:t>causa o inter</w:t>
      </w:r>
      <w:r>
        <w:rPr>
          <w:rFonts w:ascii="Arial Nova Cond" w:hAnsi="Arial Nova Cond" w:cs="Arial"/>
        </w:rPr>
        <w:t xml:space="preserve"> </w:t>
      </w:r>
      <w:r w:rsidRPr="00FF69F0">
        <w:rPr>
          <w:rFonts w:ascii="Arial Nova Cond" w:hAnsi="Arial Nova Cond" w:cs="Arial"/>
        </w:rPr>
        <w:t xml:space="preserve">vivos, a título oneroso o gratuito. </w:t>
      </w:r>
    </w:p>
    <w:p w:rsidR="00A4770B" w:rsidRPr="00A4770B" w:rsidRDefault="00A4770B" w:rsidP="00A4770B">
      <w:pPr>
        <w:spacing w:before="240"/>
        <w:jc w:val="both"/>
        <w:rPr>
          <w:rFonts w:ascii="Arial Nova Cond" w:hAnsi="Arial Nova Cond" w:cs="Arial"/>
          <w:b/>
        </w:rPr>
      </w:pPr>
      <w:r w:rsidRPr="00A4770B">
        <w:rPr>
          <w:rFonts w:ascii="Arial Nova Cond" w:hAnsi="Arial Nova Cond" w:cs="Arial"/>
          <w:b/>
        </w:rPr>
        <w:t xml:space="preserve">Artículo 3. </w:t>
      </w:r>
    </w:p>
    <w:p w:rsidR="00A4770B" w:rsidRPr="00FF69F0" w:rsidRDefault="00A4770B" w:rsidP="00A4770B">
      <w:pPr>
        <w:jc w:val="both"/>
        <w:rPr>
          <w:rFonts w:ascii="Arial Nova Cond" w:hAnsi="Arial Nova Cond" w:cs="Arial"/>
        </w:rPr>
      </w:pPr>
      <w:r w:rsidRPr="00FF69F0">
        <w:rPr>
          <w:rFonts w:ascii="Arial Nova Cond" w:hAnsi="Arial Nova Cond" w:cs="Arial"/>
        </w:rPr>
        <w:t>A los efectos de este impuesto, estará sujeto a éste el incremento de valor que experimenten los terrenos que tengan la consideración de terrenos de naturaleza urbana a efectos de Catastro, los terrenos calificados urbanísticamente como urbanizables programados y los bienes inmuebles clasificados como de características especiales a efectos del Impuesto sobre Bienes Inmuebles.</w:t>
      </w:r>
    </w:p>
    <w:p w:rsidR="00A4770B" w:rsidRPr="00A4770B" w:rsidRDefault="00A4770B" w:rsidP="00A4770B">
      <w:pPr>
        <w:spacing w:before="240"/>
        <w:jc w:val="both"/>
        <w:rPr>
          <w:rFonts w:ascii="Arial Nova Cond" w:hAnsi="Arial Nova Cond" w:cs="Arial"/>
          <w:b/>
        </w:rPr>
      </w:pPr>
      <w:r w:rsidRPr="00A4770B">
        <w:rPr>
          <w:rFonts w:ascii="Arial Nova Cond" w:hAnsi="Arial Nova Cond" w:cs="Arial"/>
          <w:b/>
        </w:rPr>
        <w:lastRenderedPageBreak/>
        <w:t xml:space="preserve">Artículo 4 </w:t>
      </w:r>
    </w:p>
    <w:p w:rsidR="00A4770B" w:rsidRPr="00FF69F0" w:rsidRDefault="00A4770B" w:rsidP="00A4770B">
      <w:pPr>
        <w:jc w:val="both"/>
        <w:rPr>
          <w:rFonts w:ascii="Arial Nova Cond" w:hAnsi="Arial Nova Cond" w:cs="Arial"/>
        </w:rPr>
      </w:pPr>
      <w:r w:rsidRPr="00FF69F0">
        <w:rPr>
          <w:rFonts w:ascii="Arial Nova Cond" w:hAnsi="Arial Nova Cond" w:cs="Arial"/>
        </w:rPr>
        <w:t xml:space="preserve">1. No están sujetas a este impuesto y, por tanto, no devengan el mismo, las transmisiones de terrenos de naturaleza urbana que se realicen con ocasión de: </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La transmisión de terrenos que tengan la consideración de rústicos a efectos del Impuesto sobre Bienes Inmuebles.</w:t>
      </w:r>
      <w:r w:rsidRPr="00FF69F0">
        <w:rPr>
          <w:rFonts w:ascii="Arial Nova Cond" w:hAnsi="Arial Nova Cond"/>
        </w:rPr>
        <w:t xml:space="preserve"> </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 xml:space="preserve">Las operaciones de fusión o escisión de empresas, así como de las aportaciones no dinerarias de ramas de actividad, a las que resulte aplicable el régimen tributario establecido la disposición adicional segunda de la Ley 27/2014, de 27 de noviembre, del Impuesto sobre Sociedades (LIS), regula el régimen del Impuesto sobre el Incremento de Valor de los Terrenos de Naturaleza Urbana (IIVTNU) en operaciones de reestructuración empresarial, a excepción de las relativas a terrenos que se aporten al amparo de lo previsto en el artículo 94 del citado texto refundido cuando no se hallen integrados en una rama de actividad. </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 xml:space="preserve">Las operaciones relativas a los procesos de adscripción a una Sociedad Anónima Deportiva de nueva creación, siempre que se ajusten plenamente a las normas previstas en la Ley 10/1990, de 15 de octubre del Deporte y Real Decreto 1084/1991, de 5 de julio sobre Sociedades Anónimas Deportivas. </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 xml:space="preserve">Las aportaciones de bienes y derechos realizadas por los cónyuges a la sociedad conyugal, adjudicaciones que a su favor y en pago de ellas se verifiquen y transmisiones que se hagan a los cónyuges en pago de sus haberes comunes. </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Tampoco se producirá la sujeción al impuesto en los supuestos de transmisiones de bienes inmuebles entre cónyuges o a favor de los hijos, como consecuencia del cumplimiento de sentencias en los casos de nulidad, separación o divorcio matrimonial, sea cual sea el régimen económico matrimonial.</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Las aportaciones o transmisiones de bienes inmuebles efectuadas a la SAREB en los términos establecidos en el artículo 104.4 del TRLRHL.</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 xml:space="preserve">Las adjudicaciones de terrenos por la disolución y liquidación de una comunidad de bienes o de cotitularidad en proindiviso, cuando se efectúen a favor de los partícipes que la integran en proporción a sus respectivos derechos, y siempre que no medien excesos de adjudicación que hayan de compensarse en metálico. </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Este supuesto de no sujeción será aplicable cuando existe un único bien inmueble indivisible o cuando exista un reparto equitativo de los bienes con compensación en metálico del exceso de adjudicación. Las disoluciones parciales no constituyen supuestos de no sujeción y tributarán por las transmisiones realizadas.</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Las transmisiones de terrenos a que den lugar las operaciones distributivas de beneficios y cargas por aportación de los propietarios incluidos en la actuación de transformación urbanística, o en virtud de expropiación forzosa, y las adjudicaciones a favor de dichos propietarios en proporción a los terrenos aportados por los mismos conforme lo dispuesto en el artículo 23 del Real Decreto Legislativo 7/2015, de 30 de octubre, por el que se aprueba el texto refundido de la Ley de Suelo y Rehabilitación Urbana.</w:t>
      </w:r>
    </w:p>
    <w:p w:rsidR="00A4770B" w:rsidRPr="00FF69F0" w:rsidRDefault="00A4770B" w:rsidP="00A4770B">
      <w:pPr>
        <w:ind w:left="720"/>
        <w:jc w:val="both"/>
        <w:rPr>
          <w:rFonts w:ascii="Arial Nova Cond" w:hAnsi="Arial Nova Cond" w:cs="Arial"/>
        </w:rPr>
      </w:pPr>
      <w:r w:rsidRPr="00FF69F0">
        <w:rPr>
          <w:rFonts w:ascii="Arial Nova Cond" w:hAnsi="Arial Nova Cond" w:cs="Arial"/>
        </w:rPr>
        <w:t>Cuando el valor de los solares adjudicados a un propietario exceda del que proporcionalmente corresponda a los terrenos aportados por el mismo, se girarán las liquidaciones procedentes en cuanto al exceso</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 xml:space="preserve">Los de primera adjudicación de pisos o locales verificados por las Cooperativas de Viviendas a favor de sus socios cooperativistas. </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Los de retención o reserva del usufructo y los de extinción del citado derecho real, ya sea por fallecimiento del usufructuario o por transcurso del plazo para el que fue constituido.</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Los contratos de opción de compra, mientras no se ejercite la opción.</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Contratos de promesa de venta o precontrato.</w:t>
      </w:r>
    </w:p>
    <w:p w:rsidR="00A4770B" w:rsidRPr="00FF69F0" w:rsidRDefault="00A4770B" w:rsidP="00A4770B">
      <w:pPr>
        <w:numPr>
          <w:ilvl w:val="0"/>
          <w:numId w:val="1"/>
        </w:numPr>
        <w:spacing w:before="60" w:after="60" w:line="240" w:lineRule="auto"/>
        <w:ind w:left="714" w:right="1275" w:hanging="357"/>
        <w:jc w:val="both"/>
        <w:rPr>
          <w:rFonts w:ascii="Arial Nova Cond" w:hAnsi="Arial Nova Cond" w:cs="Arial"/>
        </w:rPr>
      </w:pPr>
      <w:r w:rsidRPr="00FF69F0">
        <w:rPr>
          <w:rFonts w:ascii="Arial Nova Cond" w:hAnsi="Arial Nova Cond" w:cs="Arial"/>
        </w:rPr>
        <w:t>Las declaraciones de obra nueva.</w:t>
      </w:r>
    </w:p>
    <w:p w:rsidR="00A4770B" w:rsidRDefault="00A4770B" w:rsidP="00A4770B">
      <w:pPr>
        <w:jc w:val="both"/>
        <w:rPr>
          <w:rFonts w:ascii="Arial Nova Cond" w:hAnsi="Arial Nova Cond" w:cs="Arial"/>
        </w:rPr>
      </w:pPr>
      <w:r w:rsidRPr="00FF69F0">
        <w:rPr>
          <w:rFonts w:ascii="Arial Nova Cond" w:hAnsi="Arial Nova Cond" w:cs="Arial"/>
        </w:rPr>
        <w:t>En la posterior transmisión de los inmuebles se entenderá que el número de años a lo largo de los cuales se ha puesto de manifiesto el incremento de valor de los terrenos no se ha interrumpido por causa de la transmisión derivada de las operaciones previstas en este apartado</w:t>
      </w:r>
      <w:r>
        <w:rPr>
          <w:rFonts w:ascii="Arial Nova Cond" w:hAnsi="Arial Nova Cond" w:cs="Arial"/>
        </w:rPr>
        <w:t>.</w:t>
      </w:r>
    </w:p>
    <w:p w:rsidR="00A4770B" w:rsidRDefault="00A4770B" w:rsidP="00A4770B">
      <w:pPr>
        <w:jc w:val="both"/>
        <w:rPr>
          <w:rFonts w:ascii="Arial Nova Cond" w:hAnsi="Arial Nova Cond" w:cs="Arial"/>
        </w:rPr>
      </w:pPr>
      <w:r w:rsidRPr="00FF69F0">
        <w:rPr>
          <w:rFonts w:ascii="Arial Nova Cond" w:hAnsi="Arial Nova Cond" w:cs="Arial"/>
        </w:rPr>
        <w:t>2.- No se producirá la sujeción al impuesto en las transmisiones de terrenos respecto de los cuales se constate la inexistencia de incremento de valor por diferencia entre los valores de dichos terrenos en las fechas de transmisión y adquisición.</w:t>
      </w:r>
    </w:p>
    <w:p w:rsidR="00A4770B" w:rsidRDefault="00A4770B" w:rsidP="00A4770B">
      <w:pPr>
        <w:jc w:val="both"/>
        <w:rPr>
          <w:rFonts w:ascii="Arial Nova Cond" w:hAnsi="Arial Nova Cond" w:cs="Arial"/>
        </w:rPr>
      </w:pPr>
      <w:r w:rsidRPr="00FF69F0">
        <w:rPr>
          <w:rFonts w:ascii="Arial Nova Cond" w:hAnsi="Arial Nova Cond" w:cs="Arial"/>
        </w:rPr>
        <w:t>Para ello, el interesado en acreditar la inexistencia de incremento de valor deberá declarar la transmisión, así como aportar los títulos que documenten la transmisión y la adquisición.</w:t>
      </w:r>
    </w:p>
    <w:p w:rsidR="00A4770B" w:rsidRDefault="00A4770B" w:rsidP="00A4770B">
      <w:pPr>
        <w:jc w:val="both"/>
        <w:rPr>
          <w:rFonts w:ascii="Arial Nova Cond" w:hAnsi="Arial Nova Cond" w:cs="Arial"/>
        </w:rPr>
      </w:pPr>
      <w:r w:rsidRPr="00FF69F0">
        <w:rPr>
          <w:rFonts w:ascii="Arial Nova Cond" w:hAnsi="Arial Nova Cond" w:cs="Arial"/>
        </w:rPr>
        <w:t>Para constatar la inexistencia de incremento de valor, como valor de transmisión o de adquisición del terreno se tomará en cada caso el mayor de los siguientes valores, sin que a estos efectos puedan computarse los gastos o tributos que graven dichas operaciones: el que conste en el título que documente la operación o el comprobado, en su caso, por la Administración tributaria.</w:t>
      </w:r>
    </w:p>
    <w:p w:rsidR="00A4770B" w:rsidRDefault="00A4770B" w:rsidP="00A4770B">
      <w:pPr>
        <w:jc w:val="both"/>
        <w:rPr>
          <w:rFonts w:ascii="Arial Nova Cond" w:hAnsi="Arial Nova Cond" w:cs="Arial"/>
        </w:rPr>
      </w:pPr>
      <w:r w:rsidRPr="00FF69F0">
        <w:rPr>
          <w:rFonts w:ascii="Arial Nova Cond" w:hAnsi="Arial Nova Cond" w:cs="Arial"/>
        </w:rPr>
        <w:t>Cuando se trate de la transmisión de un inmueble en el que haya suelo y construcción, se tomará como valor del suelo a estos efectos el que resulte de aplicar la proporción que represente, en la fecha de devengo del impuesto, el valor catastral del terreno respecto del valor catastral total y esta proporción se aplicará tanto al valor de transmisión como, en su caso, al de adquisición.</w:t>
      </w:r>
    </w:p>
    <w:p w:rsidR="00A4770B" w:rsidRDefault="00A4770B" w:rsidP="00A4770B">
      <w:pPr>
        <w:jc w:val="both"/>
        <w:rPr>
          <w:rFonts w:ascii="Arial Nova Cond" w:hAnsi="Arial Nova Cond" w:cs="Arial"/>
        </w:rPr>
      </w:pPr>
      <w:r w:rsidRPr="00FF69F0">
        <w:rPr>
          <w:rFonts w:ascii="Arial Nova Cond" w:hAnsi="Arial Nova Cond" w:cs="Arial"/>
        </w:rPr>
        <w:t>Si en el momento de adquisición original el suelo no estaba construido, pero en el momento de la transmisión final sí, no se aplicará esta proporción del valor catastral del suelo respecto del valor catastral total, respecto del valor inicial y únicamente se aplicará sobre el valor de la transmisión final.</w:t>
      </w:r>
    </w:p>
    <w:p w:rsidR="00A4770B" w:rsidRDefault="00A4770B" w:rsidP="00A4770B">
      <w:pPr>
        <w:jc w:val="both"/>
        <w:rPr>
          <w:rFonts w:ascii="Arial Nova Cond" w:hAnsi="Arial Nova Cond" w:cs="Arial"/>
        </w:rPr>
      </w:pPr>
      <w:r w:rsidRPr="00FF69F0">
        <w:rPr>
          <w:rFonts w:ascii="Arial Nova Cond" w:hAnsi="Arial Nova Cond" w:cs="Arial"/>
        </w:rPr>
        <w:t>Si la adquisición o la transmisión hubiera sido a título lucrativo se aplicarán las reglas de los párrafos anteriores tomando, en su caso, por el primero de los dos valores a comparar señalados anteriormente, el declarado en el Impuesto sobre Sucesiones y Donaciones.</w:t>
      </w:r>
    </w:p>
    <w:p w:rsidR="00A4770B" w:rsidRPr="00FF69F0" w:rsidRDefault="00A4770B" w:rsidP="00A4770B">
      <w:pPr>
        <w:jc w:val="both"/>
        <w:rPr>
          <w:rFonts w:ascii="Arial Nova Cond" w:hAnsi="Arial Nova Cond" w:cs="Arial"/>
        </w:rPr>
      </w:pPr>
      <w:r w:rsidRPr="00FF69F0">
        <w:rPr>
          <w:rFonts w:ascii="Arial Nova Cond" w:hAnsi="Arial Nova Cond" w:cs="Arial"/>
        </w:rPr>
        <w:t>En la posterior transmisión de los inmuebles a los que se refiere este apartado, para el cómputo del número de años a lo largo de los cuales se ha puesto de manifiesto el incremento de valor de los terrenos, no se tendrá en cuenta el periodo anterior a su adquisición.</w:t>
      </w:r>
    </w:p>
    <w:p w:rsidR="00A4770B" w:rsidRPr="00FF69F0" w:rsidRDefault="00A4770B" w:rsidP="00A4770B">
      <w:pPr>
        <w:keepNext/>
        <w:spacing w:before="360" w:after="240"/>
        <w:jc w:val="center"/>
        <w:rPr>
          <w:rFonts w:ascii="Arial Nova Cond" w:hAnsi="Arial Nova Cond" w:cs="Arial"/>
          <w:b/>
        </w:rPr>
      </w:pPr>
      <w:r w:rsidRPr="00FF69F0">
        <w:rPr>
          <w:rFonts w:ascii="Arial Nova Cond" w:hAnsi="Arial Nova Cond" w:cs="Arial"/>
          <w:b/>
        </w:rPr>
        <w:t>CAPÍTULO III. EXENCIONES Y BONIFICACIONES</w:t>
      </w:r>
    </w:p>
    <w:p w:rsidR="00A4770B" w:rsidRPr="00A4770B" w:rsidRDefault="00A4770B" w:rsidP="00A4770B">
      <w:pPr>
        <w:keepNext/>
        <w:spacing w:before="240"/>
        <w:jc w:val="both"/>
        <w:rPr>
          <w:rFonts w:ascii="Arial Nova Cond" w:hAnsi="Arial Nova Cond" w:cs="Arial"/>
          <w:b/>
        </w:rPr>
      </w:pPr>
      <w:r w:rsidRPr="00A4770B">
        <w:rPr>
          <w:rFonts w:ascii="Arial Nova Cond" w:hAnsi="Arial Nova Cond" w:cs="Arial"/>
          <w:b/>
        </w:rPr>
        <w:t xml:space="preserve">Artículo 5. </w:t>
      </w:r>
    </w:p>
    <w:p w:rsidR="00A4770B" w:rsidRDefault="00A4770B" w:rsidP="00A4770B">
      <w:pPr>
        <w:jc w:val="both"/>
        <w:rPr>
          <w:rFonts w:ascii="Arial Nova Cond" w:hAnsi="Arial Nova Cond" w:cs="Arial"/>
        </w:rPr>
      </w:pPr>
      <w:r w:rsidRPr="00FF69F0">
        <w:rPr>
          <w:rFonts w:ascii="Arial Nova Cond" w:hAnsi="Arial Nova Cond" w:cs="Arial"/>
        </w:rPr>
        <w:t>Están exentos de este impuesto los supuestos contemplados en el artículo 105 del TRLRHL con las siguientes especialidades:</w:t>
      </w:r>
    </w:p>
    <w:p w:rsidR="00A4770B" w:rsidRPr="00A4770B" w:rsidRDefault="00A4770B" w:rsidP="00A4770B">
      <w:pPr>
        <w:pStyle w:val="Prrafodelista"/>
        <w:numPr>
          <w:ilvl w:val="0"/>
          <w:numId w:val="4"/>
        </w:numPr>
        <w:ind w:left="426"/>
        <w:jc w:val="both"/>
        <w:rPr>
          <w:rFonts w:ascii="Arial Nova Cond" w:hAnsi="Arial Nova Cond" w:cs="Arial"/>
        </w:rPr>
      </w:pPr>
      <w:r w:rsidRPr="00A4770B">
        <w:rPr>
          <w:rFonts w:ascii="Arial Nova Cond" w:hAnsi="Arial Nova Cond" w:cs="Arial"/>
        </w:rPr>
        <w:t>En el caso de las transmisiones de bienes que se encuentren dentro del perímetro delimitado como Conjunto Histórico-Artístico o hayan sido declarados individualmente de interés cultural, según lo establecido en la Ley 16/1985, de 25 de junio, del Patrimonio Histórico Español, cuando sus propietarios o titulares de derechos reales acrediten que han realizado a su cargo y costeado obras de conservación, mejora o rehabilitación en dichos inmuebles, siempre que se cumplan las siguientes condiciones:</w:t>
      </w:r>
    </w:p>
    <w:p w:rsidR="00A4770B" w:rsidRPr="00FF69F0" w:rsidRDefault="00A4770B" w:rsidP="00A4770B">
      <w:pPr>
        <w:ind w:left="708"/>
        <w:jc w:val="both"/>
        <w:rPr>
          <w:rFonts w:ascii="Arial Nova Cond" w:hAnsi="Arial Nova Cond" w:cs="Arial"/>
        </w:rPr>
      </w:pPr>
      <w:r w:rsidRPr="00A4770B">
        <w:rPr>
          <w:rFonts w:ascii="Arial Nova Cond" w:hAnsi="Arial Nova Cond" w:cs="Arial"/>
          <w:i/>
        </w:rPr>
        <w:t>Primera</w:t>
      </w:r>
      <w:r w:rsidRPr="00FF69F0">
        <w:rPr>
          <w:rFonts w:ascii="Arial Nova Cond" w:hAnsi="Arial Nova Cond" w:cs="Arial"/>
        </w:rPr>
        <w:t>. Que las obras se hayan realizado en los años en el transcurso de los cuales se haya puesto de manifiesto el incremento de valor, tras la obtención de la correspondiente licencia municipal y de conformidad con las normas reguladoras del régimen de protección de esta clase de bienes.</w:t>
      </w:r>
    </w:p>
    <w:p w:rsidR="00A4770B" w:rsidRDefault="00A4770B" w:rsidP="00A4770B">
      <w:pPr>
        <w:ind w:left="708"/>
        <w:jc w:val="both"/>
        <w:rPr>
          <w:rFonts w:ascii="Arial Nova Cond" w:hAnsi="Arial Nova Cond" w:cs="Arial"/>
        </w:rPr>
      </w:pPr>
      <w:r w:rsidRPr="00A4770B">
        <w:rPr>
          <w:rFonts w:ascii="Arial Nova Cond" w:hAnsi="Arial Nova Cond" w:cs="Arial"/>
          <w:i/>
        </w:rPr>
        <w:t>Segunda</w:t>
      </w:r>
      <w:r w:rsidRPr="00FF69F0">
        <w:rPr>
          <w:rFonts w:ascii="Arial Nova Cond" w:hAnsi="Arial Nova Cond" w:cs="Arial"/>
        </w:rPr>
        <w:t>. Que el importe total de las obras, de acuerdo con el presupuesto o los presupuestos presentados a efectos del otorgamiento de la licencia, cubran como mínimo el incremento de valor.</w:t>
      </w:r>
    </w:p>
    <w:p w:rsidR="00A4770B" w:rsidRPr="00A4770B" w:rsidRDefault="00A4770B" w:rsidP="00A4770B">
      <w:pPr>
        <w:pStyle w:val="Prrafodelista"/>
        <w:numPr>
          <w:ilvl w:val="0"/>
          <w:numId w:val="5"/>
        </w:numPr>
        <w:ind w:left="426"/>
        <w:jc w:val="both"/>
        <w:rPr>
          <w:rFonts w:ascii="Arial Nova Cond" w:hAnsi="Arial Nova Cond" w:cs="Arial"/>
        </w:rPr>
      </w:pPr>
      <w:r w:rsidRPr="00A4770B">
        <w:rPr>
          <w:rFonts w:ascii="Arial Nova Cond" w:hAnsi="Arial Nova Cond" w:cs="Arial"/>
        </w:rPr>
        <w:t xml:space="preserve">En la solicitud de exención, se acompañará la prueba documental acreditativa del cumplimiento de las condiciones señaladas y, en su defecto o si esta prueba es insuficiente, la que se considere adecuada en sustitución o como complemento de esta prueba. </w:t>
      </w:r>
    </w:p>
    <w:p w:rsidR="00A4770B" w:rsidRPr="00A4770B" w:rsidRDefault="00A4770B" w:rsidP="00A4770B">
      <w:pPr>
        <w:keepNext/>
        <w:spacing w:before="240"/>
        <w:jc w:val="both"/>
        <w:rPr>
          <w:rFonts w:ascii="Arial Nova Cond" w:hAnsi="Arial Nova Cond" w:cs="Arial"/>
          <w:b/>
        </w:rPr>
      </w:pPr>
      <w:r w:rsidRPr="00A4770B">
        <w:rPr>
          <w:rFonts w:ascii="Arial Nova Cond" w:hAnsi="Arial Nova Cond" w:cs="Arial"/>
          <w:b/>
        </w:rPr>
        <w:t>Artículo 6.</w:t>
      </w:r>
    </w:p>
    <w:p w:rsidR="00A4770B" w:rsidRDefault="00A4770B" w:rsidP="00A4770B">
      <w:pPr>
        <w:jc w:val="both"/>
        <w:rPr>
          <w:rFonts w:ascii="Arial Nova Cond" w:hAnsi="Arial Nova Cond" w:cs="Arial"/>
        </w:rPr>
      </w:pPr>
      <w:r w:rsidRPr="00FF69F0">
        <w:rPr>
          <w:rFonts w:ascii="Arial Nova Cond" w:hAnsi="Arial Nova Cond" w:cs="Arial"/>
        </w:rPr>
        <w:t xml:space="preserve">Asimismo, estarán exentos de este impuesto los correspondientes incrementos de valor cuando la obligación de satisfacer aquél recaiga sobre las entidades sin fines lucrativos y aquellas otras entidades recogidas en la Ley 49/2002, de 23 de diciembre, de régimen fiscal de las entidades sin fines lucrativos y de los incentivos fiscales al mecenazgo en los supuestos y con los requisitos que la citada ley y el Reglamento para la aplicación del régimen fiscal de las mencionadas entidades aprobado por Real Decreto 1270/2003, de 10 de octubre, establecen. </w:t>
      </w:r>
    </w:p>
    <w:p w:rsidR="00A4770B" w:rsidRPr="00FF69F0" w:rsidRDefault="00A4770B" w:rsidP="00A4770B">
      <w:pPr>
        <w:keepNext/>
        <w:spacing w:before="360" w:after="240"/>
        <w:jc w:val="center"/>
        <w:rPr>
          <w:rFonts w:ascii="Arial Nova Cond" w:hAnsi="Arial Nova Cond" w:cs="Arial"/>
          <w:b/>
        </w:rPr>
      </w:pPr>
      <w:r w:rsidRPr="00FF69F0">
        <w:rPr>
          <w:rFonts w:ascii="Arial Nova Cond" w:hAnsi="Arial Nova Cond" w:cs="Arial"/>
          <w:b/>
        </w:rPr>
        <w:t>CAPÍTULO IV SUJETOS PASIVOS</w:t>
      </w:r>
    </w:p>
    <w:p w:rsidR="00A4770B" w:rsidRPr="00A4770B" w:rsidRDefault="00A4770B" w:rsidP="00A4770B">
      <w:pPr>
        <w:keepNext/>
        <w:spacing w:before="240"/>
        <w:jc w:val="both"/>
        <w:rPr>
          <w:rFonts w:ascii="Arial Nova Cond" w:hAnsi="Arial Nova Cond" w:cs="Arial"/>
          <w:b/>
        </w:rPr>
      </w:pPr>
      <w:r w:rsidRPr="00A4770B">
        <w:rPr>
          <w:rFonts w:ascii="Arial Nova Cond" w:hAnsi="Arial Nova Cond" w:cs="Arial"/>
          <w:b/>
        </w:rPr>
        <w:t xml:space="preserve">Artículo 7. </w:t>
      </w:r>
    </w:p>
    <w:p w:rsidR="00A4770B" w:rsidRDefault="00A4770B" w:rsidP="00A4770B">
      <w:pPr>
        <w:jc w:val="both"/>
        <w:rPr>
          <w:rFonts w:ascii="Arial Nova Cond" w:hAnsi="Arial Nova Cond" w:cs="Arial"/>
        </w:rPr>
      </w:pPr>
      <w:r w:rsidRPr="00FF69F0">
        <w:rPr>
          <w:rFonts w:ascii="Arial Nova Cond" w:hAnsi="Arial Nova Cond" w:cs="Arial"/>
        </w:rPr>
        <w:t xml:space="preserve">1. Es sujeto pasivo del impuesto a título de contribuyente: </w:t>
      </w:r>
    </w:p>
    <w:p w:rsidR="00A4770B" w:rsidRPr="00A4770B" w:rsidRDefault="00A4770B" w:rsidP="00A4770B">
      <w:pPr>
        <w:pStyle w:val="Prrafodelista"/>
        <w:numPr>
          <w:ilvl w:val="0"/>
          <w:numId w:val="6"/>
        </w:numPr>
        <w:jc w:val="both"/>
        <w:rPr>
          <w:rFonts w:ascii="Arial Nova Cond" w:hAnsi="Arial Nova Cond" w:cs="Arial"/>
        </w:rPr>
      </w:pPr>
      <w:r w:rsidRPr="00A4770B">
        <w:rPr>
          <w:rFonts w:ascii="Arial Nova Cond" w:hAnsi="Arial Nova Cond" w:cs="Arial"/>
        </w:rPr>
        <w:t xml:space="preserve">En las transmisiones de terrenos o en la constitución o transmisión de derechos reales de goce limitativos del dominio a título lucrativo, la persona física o jurídica, o la entidad a que se refiere el artículo 35.4 de la Ley 58/2003, de 17 de diciembre, General Tributaria, que adquiera el terreno o a cuyo favor se constituya o transmita el derecho real de que se trate. </w:t>
      </w:r>
    </w:p>
    <w:p w:rsidR="00A4770B" w:rsidRPr="00A4770B" w:rsidRDefault="00A4770B" w:rsidP="00A4770B">
      <w:pPr>
        <w:pStyle w:val="Prrafodelista"/>
        <w:numPr>
          <w:ilvl w:val="0"/>
          <w:numId w:val="6"/>
        </w:numPr>
        <w:jc w:val="both"/>
        <w:rPr>
          <w:rFonts w:ascii="Arial Nova Cond" w:hAnsi="Arial Nova Cond" w:cs="Arial"/>
        </w:rPr>
      </w:pPr>
      <w:r w:rsidRPr="00A4770B">
        <w:rPr>
          <w:rFonts w:ascii="Arial Nova Cond" w:hAnsi="Arial Nova Cond" w:cs="Arial"/>
        </w:rPr>
        <w:t xml:space="preserve">En las transmisiones de terrenos o en la constitución o transmisión de derechos reales de goce limitativos del dominio a título oneroso, la persona física o jurídica, o la entidad a que se refiere el artículo 35.4 de la Ley 58/2003, de 17 de diciembre, General Tributaria, que transmita el terreno, o que constituya o transmita el derecho real de que se trate. </w:t>
      </w:r>
    </w:p>
    <w:p w:rsidR="00A4770B" w:rsidRDefault="00A4770B" w:rsidP="00A4770B">
      <w:pPr>
        <w:jc w:val="both"/>
        <w:rPr>
          <w:rFonts w:ascii="Arial Nova Cond" w:hAnsi="Arial Nova Cond" w:cs="Arial"/>
        </w:rPr>
      </w:pPr>
      <w:r w:rsidRPr="00FF69F0">
        <w:rPr>
          <w:rFonts w:ascii="Arial Nova Cond" w:hAnsi="Arial Nova Cond" w:cs="Arial"/>
        </w:rPr>
        <w:t xml:space="preserve">2. En los supuestos, a que se refiere la letra b) del apartado anterior, tendrá la consideración de sujeto pasivo sustituto del contribuyente, la persona física o jurídica, o la entidad a que se refiere el artículo 35.4 de </w:t>
      </w:r>
      <w:smartTag w:uri="urn:schemas-microsoft-com:office:smarttags" w:element="PersonName">
        <w:smartTagPr>
          <w:attr w:name="ProductID" w:val="la Ley General"/>
        </w:smartTagPr>
        <w:r w:rsidRPr="00FF69F0">
          <w:rPr>
            <w:rFonts w:ascii="Arial Nova Cond" w:hAnsi="Arial Nova Cond" w:cs="Arial"/>
          </w:rPr>
          <w:t>la Ley General</w:t>
        </w:r>
      </w:smartTag>
      <w:r w:rsidRPr="00FF69F0">
        <w:rPr>
          <w:rFonts w:ascii="Arial Nova Cond" w:hAnsi="Arial Nova Cond" w:cs="Arial"/>
        </w:rPr>
        <w:t xml:space="preserve"> Tributaria, que adquiera el terreno o a cuyo favor se constituya o transmita el derecho real de que se trate, cuando el contribuyente sea una persona física no residente en España. </w:t>
      </w:r>
    </w:p>
    <w:p w:rsidR="00A4770B" w:rsidRDefault="00A4770B" w:rsidP="00A4770B">
      <w:pPr>
        <w:keepNext/>
        <w:spacing w:before="360" w:after="240"/>
        <w:jc w:val="center"/>
        <w:rPr>
          <w:rFonts w:ascii="Arial Nova Cond" w:hAnsi="Arial Nova Cond" w:cs="Arial"/>
          <w:b/>
        </w:rPr>
      </w:pPr>
      <w:r w:rsidRPr="00FF69F0">
        <w:rPr>
          <w:rFonts w:ascii="Arial Nova Cond" w:hAnsi="Arial Nova Cond" w:cs="Arial"/>
          <w:b/>
        </w:rPr>
        <w:t>CAPÍTULO V. BASE IMPONIBLE</w:t>
      </w:r>
    </w:p>
    <w:p w:rsidR="00A4770B" w:rsidRDefault="00A4770B" w:rsidP="00A4770B">
      <w:pPr>
        <w:keepNext/>
        <w:spacing w:before="360" w:after="240"/>
        <w:jc w:val="center"/>
        <w:rPr>
          <w:rFonts w:ascii="Arial Nova Cond" w:hAnsi="Arial Nova Cond" w:cs="Arial"/>
          <w:b/>
        </w:rPr>
      </w:pPr>
      <w:r w:rsidRPr="00FF69F0">
        <w:rPr>
          <w:rFonts w:ascii="Arial Nova Cond" w:hAnsi="Arial Nova Cond" w:cs="Arial"/>
          <w:b/>
        </w:rPr>
        <w:t>Sección 1ª. Base imponible</w:t>
      </w:r>
    </w:p>
    <w:p w:rsidR="00A4770B" w:rsidRPr="00A4770B" w:rsidRDefault="00A4770B" w:rsidP="00A4770B">
      <w:pPr>
        <w:keepNext/>
        <w:spacing w:before="240"/>
        <w:jc w:val="both"/>
        <w:rPr>
          <w:rFonts w:ascii="Arial Nova Cond" w:hAnsi="Arial Nova Cond" w:cs="Arial"/>
          <w:b/>
        </w:rPr>
      </w:pPr>
      <w:r w:rsidRPr="00A4770B">
        <w:rPr>
          <w:rFonts w:ascii="Arial Nova Cond" w:hAnsi="Arial Nova Cond" w:cs="Arial"/>
          <w:b/>
        </w:rPr>
        <w:t>Artículo 8.</w:t>
      </w:r>
    </w:p>
    <w:p w:rsidR="00A4770B" w:rsidRDefault="00A4770B" w:rsidP="00A4770B">
      <w:pPr>
        <w:jc w:val="both"/>
        <w:rPr>
          <w:rFonts w:ascii="Arial Nova Cond" w:hAnsi="Arial Nova Cond" w:cs="Arial"/>
        </w:rPr>
      </w:pPr>
      <w:r w:rsidRPr="00FF69F0">
        <w:rPr>
          <w:rFonts w:ascii="Arial Nova Cond" w:hAnsi="Arial Nova Cond" w:cs="Arial"/>
        </w:rPr>
        <w:t>1. La base imponible de este impuesto está constituida por el incremento del valor de los terrenos de naturaleza urbana puesto de manifiesto en el momento del devengo y experimentado a lo largo de un periodo máximo de veinte años.</w:t>
      </w:r>
    </w:p>
    <w:p w:rsidR="00A4770B" w:rsidRDefault="00A4770B" w:rsidP="00A4770B">
      <w:pPr>
        <w:jc w:val="both"/>
        <w:rPr>
          <w:rFonts w:ascii="Arial Nova Cond" w:hAnsi="Arial Nova Cond" w:cs="Arial"/>
        </w:rPr>
      </w:pPr>
      <w:r w:rsidRPr="00FF69F0">
        <w:rPr>
          <w:rFonts w:ascii="Arial Nova Cond" w:hAnsi="Arial Nova Cond" w:cs="Arial"/>
        </w:rPr>
        <w:t>2. Para determinar el importe del incremento se aplicará sobre el valor del terreno en el momento del devengo, el coeficiente que corresponda en función del número de años durante los cuales se hubiese generado dicho incremento.</w:t>
      </w:r>
    </w:p>
    <w:p w:rsidR="00A4770B" w:rsidRDefault="00A4770B" w:rsidP="00A4770B">
      <w:pPr>
        <w:jc w:val="both"/>
        <w:rPr>
          <w:rFonts w:ascii="Arial Nova Cond" w:hAnsi="Arial Nova Cond" w:cs="Arial"/>
        </w:rPr>
      </w:pPr>
      <w:r w:rsidRPr="00FF69F0">
        <w:rPr>
          <w:rFonts w:ascii="Arial Nova Cond" w:hAnsi="Arial Nova Cond" w:cs="Arial"/>
        </w:rPr>
        <w:t>3. El valor de los terrenos en el momento del devengo resultará de lo establecido en las reglas recogidas en el art. 107.2 y 3 del TRLRHL. Para la aplicación concreta de este precepto, deberá tenerse presente:</w:t>
      </w:r>
    </w:p>
    <w:p w:rsidR="00A4770B" w:rsidRPr="005B3745" w:rsidRDefault="00A4770B" w:rsidP="005B3745">
      <w:pPr>
        <w:pStyle w:val="Prrafodelista"/>
        <w:numPr>
          <w:ilvl w:val="0"/>
          <w:numId w:val="8"/>
        </w:numPr>
        <w:spacing w:before="60" w:after="60"/>
        <w:ind w:left="567" w:hanging="357"/>
        <w:contextualSpacing w:val="0"/>
        <w:jc w:val="both"/>
        <w:rPr>
          <w:rFonts w:ascii="Arial Nova Cond" w:hAnsi="Arial Nova Cond" w:cs="Arial"/>
        </w:rPr>
      </w:pPr>
      <w:r w:rsidRPr="005B3745">
        <w:rPr>
          <w:rFonts w:ascii="Arial Nova Cond" w:hAnsi="Arial Nova Cond" w:cs="Arial"/>
        </w:rPr>
        <w:t xml:space="preserve">Que en las transmisiones de partes indivisas de terrenos o edificios, su valor será proporcional a la porción o cuota transmitida. </w:t>
      </w:r>
    </w:p>
    <w:p w:rsidR="00A4770B" w:rsidRPr="005B3745" w:rsidRDefault="00A4770B" w:rsidP="005B3745">
      <w:pPr>
        <w:pStyle w:val="Prrafodelista"/>
        <w:numPr>
          <w:ilvl w:val="0"/>
          <w:numId w:val="8"/>
        </w:numPr>
        <w:spacing w:before="60" w:after="60"/>
        <w:ind w:left="567" w:hanging="357"/>
        <w:contextualSpacing w:val="0"/>
        <w:jc w:val="both"/>
        <w:rPr>
          <w:rFonts w:ascii="Arial Nova Cond" w:hAnsi="Arial Nova Cond" w:cs="Arial"/>
        </w:rPr>
      </w:pPr>
      <w:r w:rsidRPr="005B3745">
        <w:rPr>
          <w:rFonts w:ascii="Arial Nova Cond" w:hAnsi="Arial Nova Cond" w:cs="Arial"/>
        </w:rPr>
        <w:t>Que en las transmisiones de pisos o locales en régimen de propiedad horizontal, su valor será el específico del suelo que cada finca o local tuviere determinado en el Impuesto sobre Bienes Inmuebles, y si no lo tuviere todavía determinado su valor se estimará proporcional a la cuota de copropiedad que tengan atribuida en el valor del inmueble y sus elementos comunes.</w:t>
      </w:r>
    </w:p>
    <w:p w:rsidR="00A4770B" w:rsidRPr="005B3745" w:rsidRDefault="00A4770B" w:rsidP="005B3745">
      <w:pPr>
        <w:pStyle w:val="Prrafodelista"/>
        <w:numPr>
          <w:ilvl w:val="0"/>
          <w:numId w:val="8"/>
        </w:numPr>
        <w:spacing w:before="60" w:after="60"/>
        <w:ind w:left="567" w:hanging="357"/>
        <w:contextualSpacing w:val="0"/>
        <w:jc w:val="both"/>
        <w:rPr>
          <w:rFonts w:ascii="Arial Nova Cond" w:hAnsi="Arial Nova Cond" w:cs="Arial"/>
        </w:rPr>
      </w:pPr>
      <w:r w:rsidRPr="005B3745">
        <w:rPr>
          <w:rFonts w:ascii="Arial Nova Cond" w:hAnsi="Arial Nova Cond" w:cs="Arial"/>
        </w:rPr>
        <w:t xml:space="preserve">Que, cuando dicho valor sea consecuencia de una Ponencia de valores que no refleje modificaciones de planeamiento aprobadas con posterioridad a la aprobación de la citada Ponencia, se podrá liquidar provisionalmente este impuesto con arreglo a aquél. En estos casos, en la liquidación definitiva se aplicará el valor de los terrenos una vez se haya obtenido conforme a los procedimientos de valoración colectiva que se instruyan, referido a la fecha del devengo. </w:t>
      </w:r>
    </w:p>
    <w:p w:rsidR="00A4770B" w:rsidRPr="005B3745" w:rsidRDefault="00A4770B" w:rsidP="005B3745">
      <w:pPr>
        <w:pStyle w:val="Prrafodelista"/>
        <w:numPr>
          <w:ilvl w:val="0"/>
          <w:numId w:val="8"/>
        </w:numPr>
        <w:spacing w:before="60" w:after="60"/>
        <w:ind w:left="567" w:hanging="357"/>
        <w:contextualSpacing w:val="0"/>
        <w:jc w:val="both"/>
        <w:rPr>
          <w:rFonts w:ascii="Arial Nova Cond" w:hAnsi="Arial Nova Cond" w:cs="Arial"/>
        </w:rPr>
      </w:pPr>
      <w:r w:rsidRPr="005B3745">
        <w:rPr>
          <w:rFonts w:ascii="Arial Nova Cond" w:hAnsi="Arial Nova Cond" w:cs="Arial"/>
        </w:rPr>
        <w:t xml:space="preserve">Que, cuando el terreno aún siendo de naturaleza urbana o integrado en un bien inmueble de características especiales en el momento del devengo del impuesto, no tenga determinado valor catastral en dicho momento, o, si lo tuviere, no concuerde con el de la finca realmente transmitida, a consecuencia de aquellas alteraciones de sus características no reflejadas en el Catastro o en el Padrón del Impuesto sobre Bienes Inmuebles, que deban conllevar la asignación de valor catastral conforme a las mismas, el Ayuntamiento podrá practicar la liquidación cuando el referido valor catastral sea determinado, refiriendo dicho valor al momento del devengo. </w:t>
      </w:r>
    </w:p>
    <w:p w:rsidR="00A4770B" w:rsidRPr="005B3745" w:rsidRDefault="00A4770B" w:rsidP="005B3745">
      <w:pPr>
        <w:pStyle w:val="Prrafodelista"/>
        <w:numPr>
          <w:ilvl w:val="0"/>
          <w:numId w:val="8"/>
        </w:numPr>
        <w:spacing w:before="60" w:after="60"/>
        <w:ind w:left="567" w:hanging="357"/>
        <w:contextualSpacing w:val="0"/>
        <w:jc w:val="both"/>
        <w:rPr>
          <w:rFonts w:ascii="Arial Nova Cond" w:hAnsi="Arial Nova Cond" w:cs="Arial"/>
          <w:color w:val="FF0000"/>
        </w:rPr>
      </w:pPr>
      <w:r w:rsidRPr="005B3745">
        <w:rPr>
          <w:rFonts w:ascii="Arial Nova Cond" w:hAnsi="Arial Nova Cond" w:cs="Arial"/>
          <w:shd w:val="clear" w:color="auto" w:fill="ECF0C6"/>
        </w:rPr>
        <w:t xml:space="preserve">Este Ayuntamiento acuerda la aplicación de un coeficiente reductor sobre el valor señalado en el artículo 107.2 a) que pondere su grado de actualización, con el  </w:t>
      </w:r>
      <w:r w:rsidRPr="005B3745">
        <w:rPr>
          <w:rFonts w:ascii="Arial Nova Cond" w:hAnsi="Arial Nova Cond" w:cs="Arial"/>
          <w:color w:val="FF0000"/>
          <w:shd w:val="clear" w:color="auto" w:fill="ECF0C6"/>
        </w:rPr>
        <w:t xml:space="preserve">X </w:t>
      </w:r>
      <w:r w:rsidRPr="005B3745">
        <w:rPr>
          <w:rFonts w:ascii="Arial Nova Cond" w:hAnsi="Arial Nova Cond" w:cs="Arial"/>
          <w:shd w:val="clear" w:color="auto" w:fill="ECF0C6"/>
        </w:rPr>
        <w:t>%</w:t>
      </w:r>
      <w:r w:rsidRPr="005B3745">
        <w:rPr>
          <w:rFonts w:ascii="Arial Nova Cond" w:hAnsi="Arial Nova Cond" w:cs="Arial"/>
        </w:rPr>
        <w:t xml:space="preserve"> </w:t>
      </w:r>
      <w:r w:rsidRPr="005B3745">
        <w:rPr>
          <w:rFonts w:ascii="Arial Nova Cond" w:hAnsi="Arial Nova Cond" w:cs="Arial"/>
          <w:color w:val="FF0000"/>
        </w:rPr>
        <w:t>(máximo del 15 por ciento).  SÓLO INCLUIR EN LOS SUPUESTOS DE PONENCIAS CON VALORES CATASTRALES ALTOS</w:t>
      </w:r>
    </w:p>
    <w:p w:rsidR="00A4770B" w:rsidRPr="005B3745" w:rsidRDefault="00A4770B" w:rsidP="005B3745">
      <w:pPr>
        <w:pStyle w:val="Prrafodelista"/>
        <w:numPr>
          <w:ilvl w:val="0"/>
          <w:numId w:val="8"/>
        </w:numPr>
        <w:spacing w:before="60" w:after="60"/>
        <w:ind w:left="567" w:hanging="357"/>
        <w:contextualSpacing w:val="0"/>
        <w:jc w:val="both"/>
        <w:rPr>
          <w:rFonts w:ascii="Arial Nova Cond" w:hAnsi="Arial Nova Cond" w:cs="Arial"/>
        </w:rPr>
      </w:pPr>
      <w:r w:rsidRPr="005B3745">
        <w:rPr>
          <w:rFonts w:ascii="Arial Nova Cond" w:hAnsi="Arial Nova Cond" w:cs="Arial"/>
        </w:rPr>
        <w:t xml:space="preserve">En los supuestos de expropiación forzosa, se tomará como valor la parte del justiprecio correspondiente al terreno, salvo que el valor definido en el apartado anterior fuese inferior, en cuyo caso prevalecerá este último sobre el justiprecio.  </w:t>
      </w:r>
    </w:p>
    <w:p w:rsidR="00A4770B" w:rsidRDefault="00A4770B" w:rsidP="00A4770B">
      <w:pPr>
        <w:jc w:val="both"/>
        <w:rPr>
          <w:rFonts w:ascii="Arial Nova Cond" w:hAnsi="Arial Nova Cond" w:cs="Arial"/>
        </w:rPr>
      </w:pPr>
      <w:r w:rsidRPr="00FF69F0">
        <w:rPr>
          <w:rFonts w:ascii="Arial Nova Cond" w:hAnsi="Arial Nova Cond" w:cs="Arial"/>
        </w:rPr>
        <w:t xml:space="preserve">4. A los efectos del art. 107.3 del TRLRHL, para los casos en que se modifiquen los valores catastrales como consecuencia de un procedimiento de valoración colectiva de carácter general, durante los cinco primeros años de efectividad de los nuevos valores catastrales resultantes de </w:t>
      </w:r>
      <w:smartTag w:uri="urn:schemas-microsoft-com:office:smarttags" w:element="PersonName">
        <w:smartTagPr>
          <w:attr w:name="ProductID" w:val="la Ponencia"/>
        </w:smartTagPr>
        <w:r w:rsidRPr="00FF69F0">
          <w:rPr>
            <w:rFonts w:ascii="Arial Nova Cond" w:hAnsi="Arial Nova Cond" w:cs="Arial"/>
          </w:rPr>
          <w:t>la Ponencia</w:t>
        </w:r>
      </w:smartTag>
      <w:r w:rsidRPr="00FF69F0">
        <w:rPr>
          <w:rFonts w:ascii="Arial Nova Cond" w:hAnsi="Arial Nova Cond" w:cs="Arial"/>
        </w:rPr>
        <w:t xml:space="preserve"> de Valores aprobada, se tomará como valor del terreno el importe que resulte de aplicar a los nuevos valores catastrales la reducción que se especifica a continuación.</w:t>
      </w:r>
    </w:p>
    <w:p w:rsidR="00A4770B" w:rsidRDefault="00A4770B" w:rsidP="00A4770B">
      <w:pPr>
        <w:jc w:val="both"/>
        <w:rPr>
          <w:rFonts w:ascii="Arial Nova Cond" w:hAnsi="Arial Nova Cond" w:cs="Arial"/>
          <w:color w:val="FF0000"/>
        </w:rPr>
      </w:pPr>
      <w:r w:rsidRPr="005B3745">
        <w:rPr>
          <w:rFonts w:ascii="Arial Nova Cond" w:hAnsi="Arial Nova Cond" w:cs="Arial"/>
          <w:shd w:val="clear" w:color="auto" w:fill="ECF0C6"/>
        </w:rPr>
        <w:t xml:space="preserve">La reducción será </w:t>
      </w:r>
      <w:proofErr w:type="gramStart"/>
      <w:r w:rsidRPr="005B3745">
        <w:rPr>
          <w:rFonts w:ascii="Arial Nova Cond" w:hAnsi="Arial Nova Cond" w:cs="Arial"/>
          <w:shd w:val="clear" w:color="auto" w:fill="ECF0C6"/>
        </w:rPr>
        <w:t xml:space="preserve">de </w:t>
      </w:r>
      <w:r w:rsidR="005B3745" w:rsidRPr="005B3745">
        <w:rPr>
          <w:rFonts w:ascii="Arial Nova Cond" w:hAnsi="Arial Nova Cond" w:cs="Arial"/>
          <w:shd w:val="clear" w:color="auto" w:fill="ECF0C6"/>
        </w:rPr>
        <w:t>…</w:t>
      </w:r>
      <w:proofErr w:type="gramEnd"/>
      <w:r w:rsidR="005B3745" w:rsidRPr="005B3745">
        <w:rPr>
          <w:rFonts w:ascii="Arial Nova Cond" w:hAnsi="Arial Nova Cond" w:cs="Arial"/>
          <w:shd w:val="clear" w:color="auto" w:fill="ECF0C6"/>
        </w:rPr>
        <w:t>…….</w:t>
      </w:r>
      <w:r w:rsidRPr="00FF69F0">
        <w:rPr>
          <w:rFonts w:ascii="Arial Nova Cond" w:hAnsi="Arial Nova Cond" w:cs="Arial"/>
        </w:rPr>
        <w:t xml:space="preserve"> (</w:t>
      </w:r>
      <w:proofErr w:type="gramStart"/>
      <w:r w:rsidRPr="00FF69F0">
        <w:rPr>
          <w:rFonts w:ascii="Arial Nova Cond" w:hAnsi="Arial Nova Cond" w:cs="Arial"/>
          <w:color w:val="FF0000"/>
        </w:rPr>
        <w:t>límite</w:t>
      </w:r>
      <w:proofErr w:type="gramEnd"/>
      <w:r w:rsidRPr="00FF69F0">
        <w:rPr>
          <w:rFonts w:ascii="Arial Nova Cond" w:hAnsi="Arial Nova Cond" w:cs="Arial"/>
          <w:color w:val="FF0000"/>
        </w:rPr>
        <w:t xml:space="preserve"> máximo del 60% si no se fija límite será del 60%, también se podrá fijar un tipo reducido por cada uno de los cinco años de aplicación de la reducción dentro de tales límites.)</w:t>
      </w:r>
    </w:p>
    <w:p w:rsidR="00A4770B" w:rsidRDefault="00A4770B" w:rsidP="00A4770B">
      <w:pPr>
        <w:jc w:val="both"/>
        <w:rPr>
          <w:rFonts w:ascii="Arial Nova Cond" w:hAnsi="Arial Nova Cond" w:cs="Arial"/>
        </w:rPr>
      </w:pPr>
      <w:r w:rsidRPr="00FF69F0">
        <w:rPr>
          <w:rFonts w:ascii="Arial Nova Cond" w:hAnsi="Arial Nova Cond" w:cs="Arial"/>
        </w:rPr>
        <w:t>La reducción prevista no será de aplicación a los supuestos en los que los valores catastrales resultantes del procedimiento de valoración colectiva a que aquél se refiere sean inferiores a los hasta entonces vigentes.</w:t>
      </w:r>
    </w:p>
    <w:p w:rsidR="00A4770B" w:rsidRDefault="00A4770B" w:rsidP="00A4770B">
      <w:pPr>
        <w:jc w:val="both"/>
        <w:rPr>
          <w:rFonts w:ascii="Arial Nova Cond" w:hAnsi="Arial Nova Cond" w:cs="Arial"/>
        </w:rPr>
      </w:pPr>
      <w:r w:rsidRPr="00FF69F0">
        <w:rPr>
          <w:rFonts w:ascii="Arial Nova Cond" w:hAnsi="Arial Nova Cond" w:cs="Arial"/>
        </w:rPr>
        <w:t>El valor catastral reducido en ningún caso podrá ser inferior al valor catastral del terreno antes del procedimiento de valoración colectiva.</w:t>
      </w:r>
    </w:p>
    <w:p w:rsidR="00A4770B" w:rsidRDefault="00A4770B" w:rsidP="00A4770B">
      <w:pPr>
        <w:jc w:val="both"/>
        <w:rPr>
          <w:rFonts w:ascii="Arial Nova Cond" w:hAnsi="Arial Nova Cond" w:cs="Arial"/>
        </w:rPr>
      </w:pPr>
      <w:r w:rsidRPr="00FF69F0">
        <w:rPr>
          <w:rFonts w:ascii="Arial Nova Cond" w:hAnsi="Arial Nova Cond" w:cs="Arial"/>
        </w:rPr>
        <w:t>5. El coeficiente a aplicar sobre el valor del terreno en el momento del devengo, calculado conforme a lo dispuesto en el artículo 107 TRLRHL y los apartados anteriores, será:</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2155"/>
      </w:tblGrid>
      <w:tr w:rsidR="00A4770B" w:rsidRPr="00FF69F0" w:rsidTr="005B3745">
        <w:trPr>
          <w:tblHeader/>
        </w:trPr>
        <w:tc>
          <w:tcPr>
            <w:tcW w:w="3231" w:type="dxa"/>
            <w:shd w:val="clear" w:color="auto" w:fill="D9D9D9" w:themeFill="background1" w:themeFillShade="D9"/>
          </w:tcPr>
          <w:p w:rsidR="00A4770B" w:rsidRPr="00FF69F0" w:rsidRDefault="00A4770B" w:rsidP="005B3745">
            <w:pPr>
              <w:ind w:right="262"/>
              <w:jc w:val="both"/>
              <w:rPr>
                <w:rFonts w:ascii="Arial Nova Cond" w:hAnsi="Arial Nova Cond" w:cs="Arial"/>
                <w:b/>
                <w:bCs/>
              </w:rPr>
            </w:pPr>
            <w:r w:rsidRPr="00FF69F0">
              <w:rPr>
                <w:rFonts w:ascii="Arial Nova Cond" w:hAnsi="Arial Nova Cond" w:cs="Arial"/>
                <w:b/>
                <w:bCs/>
              </w:rPr>
              <w:t>Periodo de generación</w:t>
            </w:r>
          </w:p>
        </w:tc>
        <w:tc>
          <w:tcPr>
            <w:tcW w:w="2155" w:type="dxa"/>
            <w:shd w:val="clear" w:color="auto" w:fill="D9D9D9" w:themeFill="background1" w:themeFillShade="D9"/>
          </w:tcPr>
          <w:p w:rsidR="00A4770B" w:rsidRPr="00FF69F0" w:rsidRDefault="00A4770B" w:rsidP="005B3745">
            <w:pPr>
              <w:ind w:right="59"/>
              <w:jc w:val="both"/>
              <w:rPr>
                <w:rFonts w:ascii="Arial Nova Cond" w:hAnsi="Arial Nova Cond" w:cs="Arial"/>
                <w:b/>
                <w:bCs/>
              </w:rPr>
            </w:pPr>
            <w:r w:rsidRPr="00FF69F0">
              <w:rPr>
                <w:rFonts w:ascii="Arial Nova Cond" w:hAnsi="Arial Nova Cond" w:cs="Arial"/>
                <w:b/>
                <w:bCs/>
              </w:rPr>
              <w:t>Coeficiente</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Inferior a 1 año. </w:t>
            </w:r>
          </w:p>
        </w:tc>
        <w:tc>
          <w:tcPr>
            <w:tcW w:w="2155" w:type="dxa"/>
            <w:shd w:val="clear" w:color="auto" w:fill="auto"/>
          </w:tcPr>
          <w:p w:rsidR="00A4770B" w:rsidRPr="005B3745" w:rsidRDefault="00A4770B" w:rsidP="005B3745">
            <w:pPr>
              <w:ind w:right="59"/>
              <w:jc w:val="both"/>
              <w:rPr>
                <w:rFonts w:ascii="Arial Nova Cond" w:hAnsi="Arial Nova Cond" w:cs="Arial"/>
                <w:b/>
                <w:bCs/>
                <w:color w:val="00B0F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0,14)</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1 año.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0,13)</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2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0,15)</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3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0,16)</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4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0,17)</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5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0,17)</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6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0,16)</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7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0,12)</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8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0,10)</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9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0,09)</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10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0,08)</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11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0,08)</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12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0,08)</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13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0,08)</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14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0,10)</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15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0,12)</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16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0,16)</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17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0,20)</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18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0,26)</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19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0,36)</w:t>
            </w:r>
          </w:p>
        </w:tc>
      </w:tr>
      <w:tr w:rsidR="00A4770B" w:rsidRPr="00FF69F0" w:rsidTr="005B3745">
        <w:tc>
          <w:tcPr>
            <w:tcW w:w="3231" w:type="dxa"/>
            <w:shd w:val="clear" w:color="auto" w:fill="auto"/>
          </w:tcPr>
          <w:p w:rsidR="00A4770B" w:rsidRPr="00FF69F0" w:rsidRDefault="00A4770B" w:rsidP="005B3745">
            <w:pPr>
              <w:ind w:right="262"/>
              <w:jc w:val="both"/>
              <w:rPr>
                <w:rFonts w:ascii="Arial Nova Cond" w:hAnsi="Arial Nova Cond" w:cs="Arial"/>
                <w:b/>
                <w:bCs/>
              </w:rPr>
            </w:pPr>
            <w:r w:rsidRPr="00FF69F0">
              <w:rPr>
                <w:rFonts w:ascii="Arial Nova Cond" w:hAnsi="Arial Nova Cond"/>
              </w:rPr>
              <w:t xml:space="preserve">Igual o superior a 20 años. </w:t>
            </w:r>
          </w:p>
        </w:tc>
        <w:tc>
          <w:tcPr>
            <w:tcW w:w="2155" w:type="dxa"/>
            <w:shd w:val="clear" w:color="auto" w:fill="auto"/>
          </w:tcPr>
          <w:p w:rsidR="00A4770B" w:rsidRPr="005B3745" w:rsidRDefault="00A4770B" w:rsidP="005B3745">
            <w:pPr>
              <w:ind w:right="59"/>
              <w:jc w:val="both"/>
              <w:rPr>
                <w:rFonts w:ascii="Arial Nova Cond" w:hAnsi="Arial Nova Cond" w:cs="Arial"/>
                <w:b/>
                <w:bCs/>
                <w:color w:val="FF0000"/>
                <w:shd w:val="clear" w:color="auto" w:fill="ECF0C6"/>
              </w:rPr>
            </w:pPr>
            <w:r w:rsidRPr="005B3745">
              <w:rPr>
                <w:rFonts w:ascii="Arial Nova Cond" w:hAnsi="Arial Nova Cond"/>
                <w:color w:val="00B0F0"/>
                <w:shd w:val="clear" w:color="auto" w:fill="ECF0C6"/>
              </w:rPr>
              <w:t xml:space="preserve">X </w:t>
            </w:r>
            <w:r w:rsidRPr="005B3745">
              <w:rPr>
                <w:rFonts w:ascii="Arial Nova Cond" w:hAnsi="Arial Nova Cond"/>
                <w:color w:val="FF0000"/>
                <w:shd w:val="clear" w:color="auto" w:fill="ECF0C6"/>
              </w:rPr>
              <w:t>(Máximo 0,45)</w:t>
            </w:r>
          </w:p>
        </w:tc>
      </w:tr>
    </w:tbl>
    <w:p w:rsidR="00A4770B" w:rsidRPr="00FF69F0" w:rsidRDefault="00A4770B" w:rsidP="00A4770B">
      <w:pPr>
        <w:jc w:val="both"/>
        <w:rPr>
          <w:rFonts w:ascii="Arial Nova Cond" w:hAnsi="Arial Nova Cond" w:cs="Arial"/>
        </w:rPr>
      </w:pPr>
    </w:p>
    <w:p w:rsidR="00A4770B" w:rsidRPr="005B3745" w:rsidRDefault="00A4770B" w:rsidP="00A4770B">
      <w:pPr>
        <w:jc w:val="both"/>
        <w:rPr>
          <w:rFonts w:ascii="Arial Nova Cond" w:hAnsi="Arial Nova Cond" w:cs="Arial"/>
          <w:color w:val="FF0000"/>
        </w:rPr>
      </w:pPr>
      <w:r w:rsidRPr="005B3745">
        <w:rPr>
          <w:rFonts w:ascii="Arial Nova Cond" w:hAnsi="Arial Nova Cond" w:cs="Arial"/>
          <w:color w:val="FF0000"/>
        </w:rPr>
        <w:t xml:space="preserve">*ADAPTAR A LA REALIDAD MUNICIPAL </w:t>
      </w:r>
    </w:p>
    <w:p w:rsidR="00A4770B" w:rsidRDefault="00A4770B" w:rsidP="00A4770B">
      <w:pPr>
        <w:jc w:val="both"/>
        <w:rPr>
          <w:rFonts w:ascii="Arial Nova Cond" w:hAnsi="Arial Nova Cond" w:cs="Arial"/>
        </w:rPr>
      </w:pPr>
      <w:r w:rsidRPr="00FF69F0">
        <w:rPr>
          <w:rFonts w:ascii="Arial Nova Cond" w:hAnsi="Arial Nova Cond" w:cs="Arial"/>
        </w:rPr>
        <w:t xml:space="preserve">Estos coeficientes máximos serán actualizados anualmente mediante norma con rango legal, pudiendo llevarse a cabo dicha actualización mediante las leyes de presupuestos generales del Estado. </w:t>
      </w:r>
    </w:p>
    <w:p w:rsidR="00A4770B" w:rsidRDefault="00A4770B" w:rsidP="00A4770B">
      <w:pPr>
        <w:jc w:val="both"/>
        <w:rPr>
          <w:rFonts w:ascii="Arial Nova Cond" w:hAnsi="Arial Nova Cond" w:cs="Arial"/>
        </w:rPr>
      </w:pPr>
      <w:r w:rsidRPr="00FF69F0">
        <w:rPr>
          <w:rFonts w:ascii="Arial Nova Cond" w:hAnsi="Arial Nova Cond" w:cs="Arial"/>
        </w:rPr>
        <w:t>Si, como consecuencia de esta actualización, alguno de los coeficientes aprobados por la vigente ordenanza fiscal resultara ser superior al correspondiente nuevo máximo legal, se aplicará este directamente hasta que entre en vigor la modificación de ordenanza fiscal para corregir dicho exceso.</w:t>
      </w:r>
    </w:p>
    <w:p w:rsidR="00A4770B" w:rsidRDefault="00A4770B" w:rsidP="00A4770B">
      <w:pPr>
        <w:jc w:val="both"/>
        <w:rPr>
          <w:rFonts w:ascii="Arial Nova Cond" w:hAnsi="Arial Nova Cond" w:cs="Arial"/>
        </w:rPr>
      </w:pPr>
      <w:r w:rsidRPr="00FF69F0">
        <w:rPr>
          <w:rFonts w:ascii="Arial Nova Cond" w:hAnsi="Arial Nova Cond" w:cs="Arial"/>
        </w:rPr>
        <w:t xml:space="preserve">6. Para determinar el número de años a lo largo de los cuales se ha puesto de manifiesto el incremento de valor, sólo se considerarán los años completos que integren dicho período, sin que a tales efectos puedan considerarse las fracciones de año de dicho período. </w:t>
      </w:r>
    </w:p>
    <w:p w:rsidR="00A4770B" w:rsidRPr="00FF69F0" w:rsidRDefault="00A4770B" w:rsidP="00A4770B">
      <w:pPr>
        <w:jc w:val="both"/>
        <w:rPr>
          <w:rFonts w:ascii="Arial Nova Cond" w:hAnsi="Arial Nova Cond" w:cs="Arial"/>
        </w:rPr>
      </w:pPr>
      <w:r w:rsidRPr="00FF69F0">
        <w:rPr>
          <w:rFonts w:ascii="Arial Nova Cond" w:hAnsi="Arial Nova Cond" w:cs="Arial"/>
        </w:rPr>
        <w:t>En el caso de que el periodo de generación sea inferior a un año, se prorrateará el coeficiente anual teniendo en cuenta el número de meses completos, es decir, sin tener en cuenta las fracciones de mes.</w:t>
      </w:r>
    </w:p>
    <w:p w:rsidR="00A4770B" w:rsidRDefault="00A4770B" w:rsidP="00A4770B">
      <w:pPr>
        <w:jc w:val="both"/>
        <w:rPr>
          <w:rFonts w:ascii="Arial Nova Cond" w:hAnsi="Arial Nova Cond" w:cs="Arial"/>
        </w:rPr>
      </w:pPr>
      <w:r w:rsidRPr="00FF69F0">
        <w:rPr>
          <w:rFonts w:ascii="Arial Nova Cond" w:hAnsi="Arial Nova Cond" w:cs="Arial"/>
        </w:rPr>
        <w:t>7.-</w:t>
      </w:r>
      <w:r w:rsidRPr="00FF69F0">
        <w:rPr>
          <w:rFonts w:ascii="Arial Nova Cond" w:hAnsi="Arial Nova Cond"/>
        </w:rPr>
        <w:t xml:space="preserve"> </w:t>
      </w:r>
      <w:r w:rsidRPr="00FF69F0">
        <w:rPr>
          <w:rFonts w:ascii="Arial Nova Cond" w:hAnsi="Arial Nova Cond" w:cs="Arial"/>
        </w:rPr>
        <w:t>Cuando, a instancia del sujeto pasivo, conforme al procedimiento establecido en el artículo 104.5 del TRLRHL, se constate que el importe del incremento de valor es inferior al importe de la base imponible determinada con arreglo a lo dispuesto en el artículo 107 del TRLRHL, se tomará como base imponible el importe de dicho incremento de valor, de modo que se aplique la fórmula de cálculo más beneficiosa para el contribuyente.</w:t>
      </w:r>
    </w:p>
    <w:p w:rsidR="00A4770B" w:rsidRPr="005B3745" w:rsidRDefault="00A4770B" w:rsidP="005B3745">
      <w:pPr>
        <w:keepNext/>
        <w:spacing w:before="240"/>
        <w:jc w:val="both"/>
        <w:rPr>
          <w:rFonts w:ascii="Arial Nova Cond" w:hAnsi="Arial Nova Cond" w:cs="Arial"/>
          <w:b/>
        </w:rPr>
      </w:pPr>
      <w:r w:rsidRPr="005B3745">
        <w:rPr>
          <w:rFonts w:ascii="Arial Nova Cond" w:hAnsi="Arial Nova Cond" w:cs="Arial"/>
          <w:b/>
        </w:rPr>
        <w:t xml:space="preserve">Artículo 9. </w:t>
      </w:r>
    </w:p>
    <w:p w:rsidR="00A4770B" w:rsidRPr="005B3745" w:rsidRDefault="00A4770B" w:rsidP="00A4770B">
      <w:pPr>
        <w:jc w:val="both"/>
        <w:rPr>
          <w:rFonts w:ascii="Arial Nova Cond" w:hAnsi="Arial Nova Cond" w:cs="Arial"/>
        </w:rPr>
      </w:pPr>
      <w:r w:rsidRPr="005B3745">
        <w:rPr>
          <w:rFonts w:ascii="Arial Nova Cond" w:hAnsi="Arial Nova Cond" w:cs="Arial"/>
          <w:shd w:val="clear" w:color="auto" w:fill="ECF0C6"/>
        </w:rPr>
        <w:t>Cuando el terreno hubiere sido adquirido por el transmitente por cuotas o porciones en fechas diferentes, se considerarán tantas bases imponibles como fechas de adquisición estableciéndose cada base en la siguiente forma</w:t>
      </w:r>
      <w:r w:rsidRPr="005B3745">
        <w:rPr>
          <w:rFonts w:ascii="Arial Nova Cond" w:hAnsi="Arial Nova Cond" w:cs="Arial"/>
        </w:rPr>
        <w:t xml:space="preserve">: </w:t>
      </w:r>
    </w:p>
    <w:p w:rsidR="00A4770B" w:rsidRPr="005B3745" w:rsidRDefault="00A4770B" w:rsidP="00A4770B">
      <w:pPr>
        <w:jc w:val="both"/>
        <w:rPr>
          <w:rFonts w:ascii="Arial Nova Cond" w:hAnsi="Arial Nova Cond" w:cs="Arial"/>
        </w:rPr>
      </w:pPr>
      <w:r w:rsidRPr="005B3745">
        <w:rPr>
          <w:rFonts w:ascii="Arial Nova Cond" w:hAnsi="Arial Nova Cond" w:cs="Arial"/>
          <w:shd w:val="clear" w:color="auto" w:fill="ECF0C6"/>
        </w:rPr>
        <w:t>a) Se distribuirá el valor del terreno proporcionalmente a la porción o cuota adquirida en cada fecha</w:t>
      </w:r>
      <w:r w:rsidRPr="005B3745">
        <w:rPr>
          <w:rFonts w:ascii="Arial Nova Cond" w:hAnsi="Arial Nova Cond" w:cs="Arial"/>
        </w:rPr>
        <w:t xml:space="preserve">. </w:t>
      </w:r>
    </w:p>
    <w:p w:rsidR="00A4770B" w:rsidRDefault="00A4770B" w:rsidP="00A4770B">
      <w:pPr>
        <w:jc w:val="both"/>
        <w:rPr>
          <w:rFonts w:ascii="Arial Nova Cond" w:hAnsi="Arial Nova Cond" w:cs="Arial"/>
        </w:rPr>
      </w:pPr>
      <w:r w:rsidRPr="005B3745">
        <w:rPr>
          <w:rFonts w:ascii="Arial Nova Cond" w:hAnsi="Arial Nova Cond" w:cs="Arial"/>
          <w:shd w:val="clear" w:color="auto" w:fill="ECF0C6"/>
        </w:rPr>
        <w:t>b) A cada parte proporcional, se aplicará el coeficiente correspondiente al período respectivo de generación del incremento de valor</w:t>
      </w:r>
      <w:r w:rsidRPr="005B3745">
        <w:rPr>
          <w:rFonts w:ascii="Arial Nova Cond" w:hAnsi="Arial Nova Cond" w:cs="Arial"/>
        </w:rPr>
        <w:t>.</w:t>
      </w:r>
      <w:r w:rsidRPr="00FF69F0">
        <w:rPr>
          <w:rFonts w:ascii="Arial Nova Cond" w:hAnsi="Arial Nova Cond" w:cs="Arial"/>
        </w:rPr>
        <w:t xml:space="preserve"> </w:t>
      </w:r>
    </w:p>
    <w:p w:rsidR="00A4770B" w:rsidRPr="005B3745" w:rsidRDefault="00A4770B" w:rsidP="005B3745">
      <w:pPr>
        <w:keepNext/>
        <w:spacing w:before="240"/>
        <w:jc w:val="both"/>
        <w:rPr>
          <w:rFonts w:ascii="Arial Nova Cond" w:hAnsi="Arial Nova Cond" w:cs="Arial"/>
          <w:b/>
        </w:rPr>
      </w:pPr>
      <w:r w:rsidRPr="005B3745">
        <w:rPr>
          <w:rFonts w:ascii="Arial Nova Cond" w:hAnsi="Arial Nova Cond" w:cs="Arial"/>
          <w:b/>
        </w:rPr>
        <w:t xml:space="preserve">Artículo 10. </w:t>
      </w:r>
    </w:p>
    <w:p w:rsidR="00A4770B" w:rsidRDefault="00A4770B" w:rsidP="00A4770B">
      <w:pPr>
        <w:jc w:val="both"/>
        <w:rPr>
          <w:rFonts w:ascii="Arial Nova Cond" w:hAnsi="Arial Nova Cond" w:cs="Arial"/>
        </w:rPr>
      </w:pPr>
      <w:r w:rsidRPr="00FF69F0">
        <w:rPr>
          <w:rFonts w:ascii="Arial Nova Cond" w:hAnsi="Arial Nova Cond" w:cs="Arial"/>
        </w:rPr>
        <w:t xml:space="preserve">En la constitución o transmisión de derechos reales de goce limitativos del dominio, su valor vendrá determinado, a su vez, por aplicación, sobre el valor definido en el artículo 8, de un porcentaje estimado según las reglas siguientes: </w:t>
      </w:r>
    </w:p>
    <w:p w:rsidR="00A4770B" w:rsidRPr="00FF69F0" w:rsidRDefault="00A4770B" w:rsidP="005B3745">
      <w:pPr>
        <w:numPr>
          <w:ilvl w:val="0"/>
          <w:numId w:val="2"/>
        </w:numPr>
        <w:spacing w:before="60" w:after="60" w:line="240" w:lineRule="auto"/>
        <w:ind w:left="425" w:right="1276" w:hanging="357"/>
        <w:jc w:val="both"/>
        <w:rPr>
          <w:rFonts w:ascii="Arial Nova Cond" w:hAnsi="Arial Nova Cond" w:cs="Arial"/>
        </w:rPr>
      </w:pPr>
      <w:r w:rsidRPr="00FF69F0">
        <w:rPr>
          <w:rFonts w:ascii="Arial Nova Cond" w:hAnsi="Arial Nova Cond" w:cs="Arial"/>
        </w:rPr>
        <w:t xml:space="preserve">El usufructo temporal, a razón del 2 por 100 por cada período de un año, sin exceder del 70 por 100. </w:t>
      </w:r>
    </w:p>
    <w:p w:rsidR="00A4770B" w:rsidRPr="00FF69F0" w:rsidRDefault="00A4770B" w:rsidP="005B3745">
      <w:pPr>
        <w:numPr>
          <w:ilvl w:val="0"/>
          <w:numId w:val="2"/>
        </w:numPr>
        <w:spacing w:before="60" w:after="60" w:line="240" w:lineRule="auto"/>
        <w:ind w:left="425" w:right="1276" w:hanging="357"/>
        <w:jc w:val="both"/>
        <w:rPr>
          <w:rFonts w:ascii="Arial Nova Cond" w:hAnsi="Arial Nova Cond" w:cs="Arial"/>
        </w:rPr>
      </w:pPr>
      <w:r w:rsidRPr="00FF69F0">
        <w:rPr>
          <w:rFonts w:ascii="Arial Nova Cond" w:hAnsi="Arial Nova Cond" w:cs="Arial"/>
        </w:rPr>
        <w:t xml:space="preserve">Los usufructos vitalicios, al 70 por 100 cuando el usufructuario cuente menos de veinte años, minorando, a medida que aumente la edad, en la proporción de un 1 por 100 menos por cada año más con el límite mínimo del 10 por 100. </w:t>
      </w:r>
    </w:p>
    <w:p w:rsidR="00A4770B" w:rsidRPr="00FF69F0" w:rsidRDefault="00A4770B" w:rsidP="005B3745">
      <w:pPr>
        <w:numPr>
          <w:ilvl w:val="0"/>
          <w:numId w:val="2"/>
        </w:numPr>
        <w:spacing w:before="60" w:after="60" w:line="240" w:lineRule="auto"/>
        <w:ind w:left="425" w:right="1276" w:hanging="357"/>
        <w:jc w:val="both"/>
        <w:rPr>
          <w:rFonts w:ascii="Arial Nova Cond" w:hAnsi="Arial Nova Cond" w:cs="Arial"/>
        </w:rPr>
      </w:pPr>
      <w:r w:rsidRPr="00FF69F0">
        <w:rPr>
          <w:rFonts w:ascii="Arial Nova Cond" w:hAnsi="Arial Nova Cond" w:cs="Arial"/>
        </w:rPr>
        <w:t xml:space="preserve">El usufructo constituido a favor de una persona jurídica, si se estableciera por plazo superior a 30 años o por tiempo indeterminado, se considerará fiscalmente como transmisión de plena propiedad sujeta a condición resolutoria, estimándose, por tanto, su valor igual al 100 por 100 del valor del terreno. </w:t>
      </w:r>
    </w:p>
    <w:p w:rsidR="00A4770B" w:rsidRPr="00FF69F0" w:rsidRDefault="00A4770B" w:rsidP="005B3745">
      <w:pPr>
        <w:numPr>
          <w:ilvl w:val="0"/>
          <w:numId w:val="2"/>
        </w:numPr>
        <w:spacing w:before="60" w:after="60" w:line="240" w:lineRule="auto"/>
        <w:ind w:left="425" w:right="1276" w:hanging="357"/>
        <w:jc w:val="both"/>
        <w:rPr>
          <w:rFonts w:ascii="Arial Nova Cond" w:hAnsi="Arial Nova Cond" w:cs="Arial"/>
        </w:rPr>
      </w:pPr>
      <w:r w:rsidRPr="00FF69F0">
        <w:rPr>
          <w:rFonts w:ascii="Arial Nova Cond" w:hAnsi="Arial Nova Cond" w:cs="Arial"/>
        </w:rPr>
        <w:t>En la transmisión de un derecho de usufructo constituido con anterioridad se aplicará el mismo porcentaje que se atribuyó en la fecha de su constitución según las reglas precedentes.</w:t>
      </w:r>
    </w:p>
    <w:p w:rsidR="00A4770B" w:rsidRPr="00FF69F0" w:rsidRDefault="00A4770B" w:rsidP="005B3745">
      <w:pPr>
        <w:numPr>
          <w:ilvl w:val="0"/>
          <w:numId w:val="2"/>
        </w:numPr>
        <w:spacing w:before="60" w:after="60" w:line="240" w:lineRule="auto"/>
        <w:ind w:left="425" w:right="1276" w:hanging="357"/>
        <w:jc w:val="both"/>
        <w:rPr>
          <w:rFonts w:ascii="Arial Nova Cond" w:hAnsi="Arial Nova Cond" w:cs="Arial"/>
        </w:rPr>
      </w:pPr>
      <w:r w:rsidRPr="00FF69F0">
        <w:rPr>
          <w:rFonts w:ascii="Arial Nova Cond" w:hAnsi="Arial Nova Cond" w:cs="Arial"/>
        </w:rPr>
        <w:t xml:space="preserve">En caso de que se produzca la transmisión del derecho de usufructo o de la nuda propiedad del inmueble, se deberá calcular el valor del derecho transmitido teniendo en cuenta la edad de la persona usufructuaria en el momento de la transmisión. </w:t>
      </w:r>
    </w:p>
    <w:p w:rsidR="00A4770B" w:rsidRPr="00FF69F0" w:rsidRDefault="00A4770B" w:rsidP="005B3745">
      <w:pPr>
        <w:numPr>
          <w:ilvl w:val="0"/>
          <w:numId w:val="2"/>
        </w:numPr>
        <w:spacing w:before="60" w:after="60" w:line="240" w:lineRule="auto"/>
        <w:ind w:left="425" w:right="1276" w:hanging="357"/>
        <w:jc w:val="both"/>
        <w:rPr>
          <w:rFonts w:ascii="Arial Nova Cond" w:hAnsi="Arial Nova Cond" w:cs="Arial"/>
        </w:rPr>
      </w:pPr>
      <w:r w:rsidRPr="00FF69F0">
        <w:rPr>
          <w:rFonts w:ascii="Arial Nova Cond" w:hAnsi="Arial Nova Cond" w:cs="Arial"/>
        </w:rPr>
        <w:t>Los derechos reales de uso y habitación se estimaran al 75 por 100 de los porcentajes que correspondieren a los usufructos temporales o vitalicios, según las reglas precedentes.</w:t>
      </w:r>
    </w:p>
    <w:p w:rsidR="00A4770B" w:rsidRPr="00FF69F0" w:rsidRDefault="00A4770B" w:rsidP="005B3745">
      <w:pPr>
        <w:numPr>
          <w:ilvl w:val="0"/>
          <w:numId w:val="2"/>
        </w:numPr>
        <w:spacing w:before="60" w:after="60" w:line="240" w:lineRule="auto"/>
        <w:ind w:left="425" w:right="1276" w:hanging="357"/>
        <w:jc w:val="both"/>
        <w:rPr>
          <w:rFonts w:ascii="Arial Nova Cond" w:hAnsi="Arial Nova Cond" w:cs="Arial"/>
        </w:rPr>
      </w:pPr>
      <w:r w:rsidRPr="00FF69F0">
        <w:rPr>
          <w:rFonts w:ascii="Arial Nova Cond" w:hAnsi="Arial Nova Cond" w:cs="Arial"/>
        </w:rPr>
        <w:t>El valor del derecho de la nuda propiedad se fijará de acuerdo con la diferencia entre el valor del usufructo, uso o morada y el valor total del terreno. En los usufructos vitalicios que, a la vez, sean temporales, la nuda propiedad se valorará aplicando, de las reglas anteriores, aquella que le atribuya menos valor.</w:t>
      </w:r>
    </w:p>
    <w:p w:rsidR="00A4770B" w:rsidRPr="00FF69F0" w:rsidRDefault="00A4770B" w:rsidP="005B3745">
      <w:pPr>
        <w:numPr>
          <w:ilvl w:val="0"/>
          <w:numId w:val="2"/>
        </w:numPr>
        <w:spacing w:before="60" w:after="60" w:line="240" w:lineRule="auto"/>
        <w:ind w:left="425" w:right="1276" w:hanging="357"/>
        <w:jc w:val="both"/>
        <w:rPr>
          <w:rFonts w:ascii="Arial Nova Cond" w:hAnsi="Arial Nova Cond" w:cs="Arial"/>
        </w:rPr>
      </w:pPr>
      <w:r w:rsidRPr="00FF69F0">
        <w:rPr>
          <w:rFonts w:ascii="Arial Nova Cond" w:hAnsi="Arial Nova Cond" w:cs="Arial"/>
        </w:rPr>
        <w:t>El derecho real de superficie se regirá por las reglas establecidas para el derecho de usufructo.</w:t>
      </w:r>
    </w:p>
    <w:p w:rsidR="00A4770B" w:rsidRPr="00FF69F0" w:rsidRDefault="00A4770B" w:rsidP="005B3745">
      <w:pPr>
        <w:numPr>
          <w:ilvl w:val="0"/>
          <w:numId w:val="2"/>
        </w:numPr>
        <w:spacing w:before="60" w:after="60" w:line="240" w:lineRule="auto"/>
        <w:ind w:left="425" w:right="1276" w:hanging="357"/>
        <w:jc w:val="both"/>
        <w:rPr>
          <w:rFonts w:ascii="Arial Nova Cond" w:hAnsi="Arial Nova Cond" w:cs="Arial"/>
        </w:rPr>
      </w:pPr>
      <w:r w:rsidRPr="00FF69F0">
        <w:rPr>
          <w:rFonts w:ascii="Arial Nova Cond" w:hAnsi="Arial Nova Cond" w:cs="Arial"/>
        </w:rPr>
        <w:t>En la constitución o transmisión del derecho a elevar una o más plantas sobre un edificio o terreno, o del derecho a construir bajo el suelo, sin implicar la existencia de un derecho real de superficie, se aplicará el porcentaje correspondiente sobre la parte del valor que representa, respecto del mismo, el módulo de proporcionalidad fijado en la escritura de transmisión o, en su defecto, lo que resulta de establecer la proporción entre la superficie o volumen de las plantas para construir en el suelo o el subsuelo y la total superficie o volumen edificados una vez construidas aquellas. En caso de que no se especifique el número de nuevas plantas, se estará, a fin de establecer la proporcionalidad, el volumen máximo edificable según el planeamiento vigente.</w:t>
      </w:r>
    </w:p>
    <w:p w:rsidR="00A4770B" w:rsidRPr="00FF69F0" w:rsidRDefault="00A4770B" w:rsidP="005B3745">
      <w:pPr>
        <w:numPr>
          <w:ilvl w:val="0"/>
          <w:numId w:val="2"/>
        </w:numPr>
        <w:spacing w:before="60" w:after="60" w:line="240" w:lineRule="auto"/>
        <w:ind w:left="425" w:right="1276" w:hanging="357"/>
        <w:jc w:val="both"/>
        <w:rPr>
          <w:rFonts w:ascii="Arial Nova Cond" w:hAnsi="Arial Nova Cond" w:cs="Arial"/>
        </w:rPr>
      </w:pPr>
      <w:r w:rsidRPr="00FF69F0">
        <w:rPr>
          <w:rFonts w:ascii="Arial Nova Cond" w:hAnsi="Arial Nova Cond" w:cs="Arial"/>
        </w:rPr>
        <w:t xml:space="preserve">Los derechos reales no incluidos en apartados anteriores se imputarán por el capital, precio o valor que las partes hubiesen pactado al constituirlos, si fuere igual o mayor que el que resulte de la capitalización al interés legal del dinero de la renta o pensión anual, o éste si aquél fuere menor. En ningún caso el valor así imputado debe ser superior al que tengan determinado en el momento de la transmisión a efectos del impuesto sobre bienes inmuebles. </w:t>
      </w:r>
    </w:p>
    <w:p w:rsidR="00A4770B" w:rsidRPr="00FF69F0" w:rsidRDefault="00A4770B" w:rsidP="005B3745">
      <w:pPr>
        <w:numPr>
          <w:ilvl w:val="0"/>
          <w:numId w:val="2"/>
        </w:numPr>
        <w:spacing w:before="60" w:after="60" w:line="240" w:lineRule="auto"/>
        <w:ind w:left="425" w:right="1276" w:hanging="357"/>
        <w:jc w:val="both"/>
        <w:rPr>
          <w:rFonts w:ascii="Arial Nova Cond" w:hAnsi="Arial Nova Cond" w:cs="Arial"/>
        </w:rPr>
      </w:pPr>
      <w:r w:rsidRPr="00FF69F0">
        <w:rPr>
          <w:rFonts w:ascii="Arial Nova Cond" w:hAnsi="Arial Nova Cond" w:cs="Arial"/>
        </w:rPr>
        <w:t>Si el derecho de usufructo vitalicio se constituye simultánea y sucesivamente en favor de dos o más usufructuarios, el porcentaje se estimará teniendo en cuenta únicamente el usufructuario de menor edad.</w:t>
      </w:r>
    </w:p>
    <w:p w:rsidR="00A4770B" w:rsidRPr="00FF69F0" w:rsidRDefault="00A4770B" w:rsidP="005B3745">
      <w:pPr>
        <w:ind w:left="426"/>
        <w:jc w:val="both"/>
        <w:rPr>
          <w:rFonts w:ascii="Arial Nova Cond" w:hAnsi="Arial Nova Cond" w:cs="Arial"/>
        </w:rPr>
      </w:pPr>
      <w:r w:rsidRPr="00FF69F0">
        <w:rPr>
          <w:rFonts w:ascii="Arial Nova Cond" w:hAnsi="Arial Nova Cond" w:cs="Arial"/>
        </w:rPr>
        <w:t>En el caso de dos o más usufructos vitalicios sucesivos, el porcentaje aplicable a cada uno de ellos se estimará teniendo en cuenta la edad del respectivo usufructuario; correspondiendo aplicar en estos casos, a la nuda propiedad cuando proceda, el porcentaje residual de menor valor.</w:t>
      </w:r>
    </w:p>
    <w:p w:rsidR="00A4770B" w:rsidRPr="00FF69F0" w:rsidRDefault="00A4770B" w:rsidP="005B3745">
      <w:pPr>
        <w:ind w:left="426"/>
        <w:jc w:val="both"/>
        <w:rPr>
          <w:rFonts w:ascii="Arial Nova Cond" w:hAnsi="Arial Nova Cond" w:cs="Arial"/>
        </w:rPr>
      </w:pPr>
      <w:r w:rsidRPr="00FF69F0">
        <w:rPr>
          <w:rFonts w:ascii="Arial Nova Cond" w:hAnsi="Arial Nova Cond" w:cs="Arial"/>
        </w:rPr>
        <w:t>En las sustituciones fideicomisarias se exigirá el impuesto en la institución y en cada sustitución, aplicando en cada caso el porcentaje estimado según la regla anterior, salvo que el adquirente tuviera facultad de disposición de los bienes, en cuyo caso se liquidará el impuesto por la plena propiedad.</w:t>
      </w:r>
    </w:p>
    <w:p w:rsidR="00A4770B" w:rsidRPr="00FF69F0" w:rsidRDefault="00A4770B" w:rsidP="005B3745">
      <w:pPr>
        <w:numPr>
          <w:ilvl w:val="0"/>
          <w:numId w:val="2"/>
        </w:numPr>
        <w:spacing w:before="0" w:after="0" w:line="240" w:lineRule="auto"/>
        <w:ind w:left="426" w:right="1275"/>
        <w:jc w:val="both"/>
        <w:rPr>
          <w:rFonts w:ascii="Arial Nova Cond" w:hAnsi="Arial Nova Cond" w:cs="Arial"/>
        </w:rPr>
      </w:pPr>
      <w:r w:rsidRPr="00FF69F0">
        <w:rPr>
          <w:rFonts w:ascii="Arial Nova Cond" w:hAnsi="Arial Nova Cond" w:cs="Arial"/>
        </w:rPr>
        <w:t xml:space="preserve">Fallecido el heredero sin aceptar la herencia de su causante y transmitido a los suyos su </w:t>
      </w:r>
      <w:r>
        <w:rPr>
          <w:rFonts w:ascii="Arial Nova Cond" w:hAnsi="Arial Nova Cond" w:cs="Arial"/>
        </w:rPr>
        <w:t>“</w:t>
      </w:r>
      <w:proofErr w:type="spellStart"/>
      <w:r w:rsidRPr="00FF69F0">
        <w:rPr>
          <w:rFonts w:ascii="Arial Nova Cond" w:hAnsi="Arial Nova Cond" w:cs="Arial"/>
        </w:rPr>
        <w:t>ius</w:t>
      </w:r>
      <w:proofErr w:type="spellEnd"/>
      <w:r w:rsidRPr="00FF69F0">
        <w:rPr>
          <w:rFonts w:ascii="Arial Nova Cond" w:hAnsi="Arial Nova Cond" w:cs="Arial"/>
        </w:rPr>
        <w:t xml:space="preserve"> </w:t>
      </w:r>
      <w:proofErr w:type="spellStart"/>
      <w:r w:rsidRPr="00FF69F0">
        <w:rPr>
          <w:rFonts w:ascii="Arial Nova Cond" w:hAnsi="Arial Nova Cond" w:cs="Arial"/>
        </w:rPr>
        <w:t>delationis</w:t>
      </w:r>
      <w:proofErr w:type="spellEnd"/>
      <w:r>
        <w:rPr>
          <w:rFonts w:ascii="Arial Nova Cond" w:hAnsi="Arial Nova Cond" w:cs="Arial"/>
        </w:rPr>
        <w:t>”</w:t>
      </w:r>
      <w:r w:rsidRPr="00FF69F0">
        <w:rPr>
          <w:rFonts w:ascii="Arial Nova Cond" w:hAnsi="Arial Nova Cond" w:cs="Arial"/>
        </w:rPr>
        <w:t xml:space="preserve">, al aceptar estos últimos la herencia de su causante -que falleció sin aceptar la del suyo- se </w:t>
      </w:r>
      <w:r>
        <w:rPr>
          <w:rFonts w:ascii="Arial Nova Cond" w:hAnsi="Arial Nova Cond" w:cs="Arial"/>
        </w:rPr>
        <w:t>entenderá producida</w:t>
      </w:r>
      <w:r w:rsidRPr="00FF69F0">
        <w:rPr>
          <w:rFonts w:ascii="Arial Nova Cond" w:hAnsi="Arial Nova Cond" w:cs="Arial"/>
        </w:rPr>
        <w:t xml:space="preserve"> una única transmisión y adquisición hereditaria sometida a gravamen.</w:t>
      </w:r>
    </w:p>
    <w:p w:rsidR="00A4770B" w:rsidRPr="00FF69F0" w:rsidRDefault="00A4770B" w:rsidP="005B3745">
      <w:pPr>
        <w:keepNext/>
        <w:spacing w:before="360" w:after="240"/>
        <w:jc w:val="center"/>
        <w:rPr>
          <w:rFonts w:ascii="Arial Nova Cond" w:hAnsi="Arial Nova Cond" w:cs="Arial"/>
          <w:b/>
        </w:rPr>
      </w:pPr>
      <w:r w:rsidRPr="00FF69F0">
        <w:rPr>
          <w:rFonts w:ascii="Arial Nova Cond" w:hAnsi="Arial Nova Cond" w:cs="Arial"/>
          <w:b/>
        </w:rPr>
        <w:t>CAPÍTULO VI. DEUDA TRIBUTARIA</w:t>
      </w:r>
    </w:p>
    <w:p w:rsidR="00A4770B" w:rsidRPr="00FF69F0" w:rsidRDefault="00A4770B" w:rsidP="005B3745">
      <w:pPr>
        <w:keepNext/>
        <w:spacing w:before="360" w:after="240"/>
        <w:jc w:val="center"/>
        <w:rPr>
          <w:rFonts w:ascii="Arial Nova Cond" w:hAnsi="Arial Nova Cond" w:cs="Arial"/>
          <w:b/>
        </w:rPr>
      </w:pPr>
      <w:r w:rsidRPr="00FF69F0">
        <w:rPr>
          <w:rFonts w:ascii="Arial Nova Cond" w:hAnsi="Arial Nova Cond" w:cs="Arial"/>
          <w:b/>
        </w:rPr>
        <w:t>Sección 1ª. Tipo de gravamen y cuota tributaria</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Artículo 11. </w:t>
      </w:r>
    </w:p>
    <w:p w:rsidR="00A4770B" w:rsidRDefault="00A4770B" w:rsidP="00A4770B">
      <w:pPr>
        <w:jc w:val="both"/>
        <w:rPr>
          <w:rFonts w:ascii="Arial Nova Cond" w:hAnsi="Arial Nova Cond" w:cs="Arial"/>
        </w:rPr>
      </w:pPr>
      <w:r w:rsidRPr="004B68ED">
        <w:rPr>
          <w:rFonts w:ascii="Arial Nova Cond" w:hAnsi="Arial Nova Cond" w:cs="Arial"/>
          <w:shd w:val="clear" w:color="auto" w:fill="ECF0C6"/>
        </w:rPr>
        <w:t xml:space="preserve">La cuota íntegra de este impuesto será el resultado de aplicar a la base imponible o, en su caso, bases imponibles, el tipo del _______________ %. ( </w:t>
      </w:r>
      <w:proofErr w:type="gramStart"/>
      <w:r w:rsidRPr="004B68ED">
        <w:rPr>
          <w:rFonts w:ascii="Arial Nova Cond" w:hAnsi="Arial Nova Cond" w:cs="Arial"/>
          <w:shd w:val="clear" w:color="auto" w:fill="ECF0C6"/>
        </w:rPr>
        <w:t>con</w:t>
      </w:r>
      <w:proofErr w:type="gramEnd"/>
      <w:r w:rsidRPr="004B68ED">
        <w:rPr>
          <w:rFonts w:ascii="Arial Nova Cond" w:hAnsi="Arial Nova Cond" w:cs="Arial"/>
          <w:shd w:val="clear" w:color="auto" w:fill="ECF0C6"/>
        </w:rPr>
        <w:t xml:space="preserve"> un máximo del 30 %</w:t>
      </w:r>
      <w:r w:rsidRPr="004B68ED">
        <w:rPr>
          <w:rFonts w:ascii="Arial Nova Cond" w:hAnsi="Arial Nova Cond" w:cs="Arial"/>
        </w:rPr>
        <w:t>)</w:t>
      </w:r>
      <w:r w:rsidR="004B68ED">
        <w:rPr>
          <w:rFonts w:ascii="Arial Nova Cond" w:hAnsi="Arial Nova Cond" w:cs="Arial"/>
        </w:rPr>
        <w:t>.</w:t>
      </w:r>
    </w:p>
    <w:p w:rsidR="00A4770B" w:rsidRPr="004B68ED" w:rsidRDefault="00A4770B" w:rsidP="004B68ED">
      <w:pPr>
        <w:keepNext/>
        <w:spacing w:before="360" w:after="240"/>
        <w:jc w:val="center"/>
        <w:rPr>
          <w:rFonts w:ascii="Arial Nova Cond" w:hAnsi="Arial Nova Cond" w:cs="Arial"/>
          <w:b/>
        </w:rPr>
      </w:pPr>
      <w:r w:rsidRPr="00FF69F0">
        <w:rPr>
          <w:rFonts w:ascii="Arial Nova Cond" w:hAnsi="Arial Nova Cond" w:cs="Arial"/>
          <w:b/>
        </w:rPr>
        <w:t>Sección 2ª. Bonificaciones</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 Artículo 12.</w:t>
      </w:r>
    </w:p>
    <w:p w:rsidR="00A4770B" w:rsidRPr="00FF69F0" w:rsidRDefault="00A4770B" w:rsidP="00A4770B">
      <w:pPr>
        <w:jc w:val="both"/>
        <w:rPr>
          <w:rFonts w:ascii="Arial Nova Cond" w:hAnsi="Arial Nova Cond" w:cs="Arial"/>
        </w:rPr>
      </w:pPr>
      <w:r w:rsidRPr="00FF69F0">
        <w:rPr>
          <w:rFonts w:ascii="Arial Nova Cond" w:hAnsi="Arial Nova Cond" w:cs="Arial"/>
          <w:color w:val="FF0000"/>
        </w:rPr>
        <w:t>Potestativo</w:t>
      </w:r>
    </w:p>
    <w:p w:rsidR="00A4770B" w:rsidRPr="004B68ED" w:rsidRDefault="00A4770B" w:rsidP="00A4770B">
      <w:pPr>
        <w:jc w:val="both"/>
        <w:rPr>
          <w:rFonts w:ascii="Arial Nova Cond" w:hAnsi="Arial Nova Cond" w:cs="Arial"/>
          <w:shd w:val="clear" w:color="auto" w:fill="ECF0C6"/>
        </w:rPr>
      </w:pPr>
      <w:r w:rsidRPr="004B68ED">
        <w:rPr>
          <w:rFonts w:ascii="Arial Nova Cond" w:hAnsi="Arial Nova Cond" w:cs="Arial"/>
          <w:shd w:val="clear" w:color="auto" w:fill="ECF0C6"/>
        </w:rPr>
        <w:t>1.- Cuando el incremento de valor se manifieste, por causa de muerte, respecto de la transmisión de la propiedad de la vivienda habitual del causante o de la constitución o transmisión de un derecho real de goce limitativo de dominio sobre los referidos bienes, a favor de los descendientes, ascendientes, por naturaleza o adopción, y del cónyuge, la cuota íntegra del impuesto se verá bonificada en un _____________%. (</w:t>
      </w:r>
      <w:proofErr w:type="gramStart"/>
      <w:r w:rsidRPr="004B68ED">
        <w:rPr>
          <w:rFonts w:ascii="Arial Nova Cond" w:hAnsi="Arial Nova Cond" w:cs="Arial"/>
          <w:shd w:val="clear" w:color="auto" w:fill="ECF0C6"/>
        </w:rPr>
        <w:t>con</w:t>
      </w:r>
      <w:proofErr w:type="gramEnd"/>
      <w:r w:rsidRPr="004B68ED">
        <w:rPr>
          <w:rFonts w:ascii="Arial Nova Cond" w:hAnsi="Arial Nova Cond" w:cs="Arial"/>
          <w:shd w:val="clear" w:color="auto" w:fill="ECF0C6"/>
        </w:rPr>
        <w:t xml:space="preserve"> un máximo del 95%)</w:t>
      </w:r>
    </w:p>
    <w:p w:rsidR="00A4770B" w:rsidRPr="004B68ED" w:rsidRDefault="00A4770B" w:rsidP="00A4770B">
      <w:pPr>
        <w:jc w:val="both"/>
        <w:rPr>
          <w:rFonts w:ascii="Arial Nova Cond" w:hAnsi="Arial Nova Cond" w:cs="Arial"/>
          <w:shd w:val="clear" w:color="auto" w:fill="ECF0C6"/>
        </w:rPr>
      </w:pPr>
      <w:r w:rsidRPr="004B68ED">
        <w:rPr>
          <w:rFonts w:ascii="Arial Nova Cond" w:hAnsi="Arial Nova Cond" w:cs="Arial"/>
          <w:shd w:val="clear" w:color="auto" w:fill="ECF0C6"/>
        </w:rPr>
        <w:t xml:space="preserve">Se considerará vivienda habitual </w:t>
      </w:r>
      <w:proofErr w:type="gramStart"/>
      <w:r w:rsidRPr="004B68ED">
        <w:rPr>
          <w:rFonts w:ascii="Arial Nova Cond" w:hAnsi="Arial Nova Cond" w:cs="Arial"/>
          <w:shd w:val="clear" w:color="auto" w:fill="ECF0C6"/>
        </w:rPr>
        <w:t>del causante aquella</w:t>
      </w:r>
      <w:proofErr w:type="gramEnd"/>
      <w:r w:rsidRPr="004B68ED">
        <w:rPr>
          <w:rFonts w:ascii="Arial Nova Cond" w:hAnsi="Arial Nova Cond" w:cs="Arial"/>
          <w:shd w:val="clear" w:color="auto" w:fill="ECF0C6"/>
        </w:rPr>
        <w:t xml:space="preserve"> en la que constara empadronado en los 2 últimos años antes de producirse el fallecimiento. El cumplimiento de este requisito podrá acreditarse mediante certificado de empadronamiento u cualquier otro medio de prueba admitido en derecho.</w:t>
      </w:r>
    </w:p>
    <w:p w:rsidR="00A4770B" w:rsidRPr="004B68ED" w:rsidRDefault="00A4770B" w:rsidP="00A4770B">
      <w:pPr>
        <w:jc w:val="both"/>
        <w:rPr>
          <w:rFonts w:ascii="Arial Nova Cond" w:hAnsi="Arial Nova Cond" w:cs="Arial"/>
          <w:shd w:val="clear" w:color="auto" w:fill="ECF0C6"/>
        </w:rPr>
      </w:pPr>
      <w:r w:rsidRPr="004B68ED">
        <w:rPr>
          <w:rFonts w:ascii="Arial Nova Cond" w:hAnsi="Arial Nova Cond" w:cs="Arial"/>
          <w:shd w:val="clear" w:color="auto" w:fill="ECF0C6"/>
        </w:rPr>
        <w:t>2.- Este beneficio fiscal tiene carácter rogado. El obligado tributario, en el plazo de seis meses prorrogables por otros seis meses para presentar la declaración, contados desde la fecha de devengo del impuesto (fallecimiento), deberá solicitar la bonificación.</w:t>
      </w:r>
    </w:p>
    <w:p w:rsidR="00A4770B" w:rsidRPr="004B68ED" w:rsidRDefault="00A4770B" w:rsidP="00A4770B">
      <w:pPr>
        <w:jc w:val="both"/>
        <w:rPr>
          <w:rFonts w:ascii="Arial Nova Cond" w:hAnsi="Arial Nova Cond" w:cs="Arial"/>
          <w:shd w:val="clear" w:color="auto" w:fill="ECF0C6"/>
        </w:rPr>
      </w:pPr>
      <w:r w:rsidRPr="004B68ED">
        <w:rPr>
          <w:rFonts w:ascii="Arial Nova Cond" w:hAnsi="Arial Nova Cond" w:cs="Arial"/>
          <w:shd w:val="clear" w:color="auto" w:fill="ECF0C6"/>
        </w:rPr>
        <w:t>Las solicitudes de beneficios fiscales que se presenten fuera del plazo anterior, o cuando se hayan notificado el inicio de actuaciones inspectoras o de comprobación limitada por no haber presentado la correspondiente declaración, se considerarán extemporáneas, y por tanto no admisibles.</w:t>
      </w:r>
    </w:p>
    <w:p w:rsidR="00A4770B" w:rsidRPr="00FF69F0" w:rsidRDefault="00A4770B" w:rsidP="004B68ED">
      <w:pPr>
        <w:keepNext/>
        <w:spacing w:before="360" w:after="240"/>
        <w:jc w:val="center"/>
        <w:rPr>
          <w:rFonts w:ascii="Arial Nova Cond" w:hAnsi="Arial Nova Cond" w:cs="Arial"/>
          <w:b/>
        </w:rPr>
      </w:pPr>
      <w:r w:rsidRPr="00FF69F0">
        <w:rPr>
          <w:rFonts w:ascii="Arial Nova Cond" w:hAnsi="Arial Nova Cond" w:cs="Arial"/>
          <w:b/>
        </w:rPr>
        <w:t>CAPÍTULO VII. DEVENGO Y PERÍODO IMPOSITIVO</w:t>
      </w:r>
    </w:p>
    <w:p w:rsidR="00A4770B" w:rsidRPr="00FF69F0" w:rsidRDefault="00A4770B" w:rsidP="004B68ED">
      <w:pPr>
        <w:keepNext/>
        <w:spacing w:before="360" w:after="240"/>
        <w:jc w:val="center"/>
        <w:rPr>
          <w:rFonts w:ascii="Arial Nova Cond" w:hAnsi="Arial Nova Cond" w:cs="Arial"/>
          <w:b/>
        </w:rPr>
      </w:pPr>
      <w:r w:rsidRPr="00FF69F0">
        <w:rPr>
          <w:rFonts w:ascii="Arial Nova Cond" w:hAnsi="Arial Nova Cond" w:cs="Arial"/>
          <w:b/>
        </w:rPr>
        <w:t>Sección 1ª. Devengo del impuesto</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Artículo 13. </w:t>
      </w:r>
    </w:p>
    <w:p w:rsidR="00A4770B" w:rsidRDefault="00A4770B" w:rsidP="00A4770B">
      <w:pPr>
        <w:jc w:val="both"/>
        <w:rPr>
          <w:rFonts w:ascii="Arial Nova Cond" w:hAnsi="Arial Nova Cond" w:cs="Arial"/>
        </w:rPr>
      </w:pPr>
      <w:r w:rsidRPr="00FF69F0">
        <w:rPr>
          <w:rFonts w:ascii="Arial Nova Cond" w:hAnsi="Arial Nova Cond" w:cs="Arial"/>
        </w:rPr>
        <w:t xml:space="preserve">1. El impuesto se devenga: </w:t>
      </w:r>
    </w:p>
    <w:p w:rsidR="00A4770B" w:rsidRDefault="00A4770B" w:rsidP="00A4770B">
      <w:pPr>
        <w:jc w:val="both"/>
        <w:rPr>
          <w:rFonts w:ascii="Arial Nova Cond" w:hAnsi="Arial Nova Cond" w:cs="Arial"/>
        </w:rPr>
      </w:pPr>
      <w:r w:rsidRPr="00FF69F0">
        <w:rPr>
          <w:rFonts w:ascii="Arial Nova Cond" w:hAnsi="Arial Nova Cond" w:cs="Arial"/>
        </w:rPr>
        <w:t xml:space="preserve">a) Cuando se transmita la propiedad del terreno ya sea a título oneroso o gratuito, entre vivos o por causa de muerte, en la fecha de la transmisión. </w:t>
      </w:r>
    </w:p>
    <w:p w:rsidR="00A4770B" w:rsidRDefault="00A4770B" w:rsidP="00A4770B">
      <w:pPr>
        <w:jc w:val="both"/>
        <w:rPr>
          <w:rFonts w:ascii="Arial Nova Cond" w:hAnsi="Arial Nova Cond" w:cs="Arial"/>
        </w:rPr>
      </w:pPr>
      <w:r w:rsidRPr="00FF69F0">
        <w:rPr>
          <w:rFonts w:ascii="Arial Nova Cond" w:hAnsi="Arial Nova Cond" w:cs="Arial"/>
        </w:rPr>
        <w:t xml:space="preserve"> b) Cuando se constituya o transmita cualquier derecho real de goce limitativo del dominio, en la fecha en que tenga lugar la constitución o transmisión.</w:t>
      </w:r>
    </w:p>
    <w:p w:rsidR="00A4770B" w:rsidRDefault="00A4770B" w:rsidP="00A4770B">
      <w:pPr>
        <w:jc w:val="both"/>
        <w:rPr>
          <w:rFonts w:ascii="Arial Nova Cond" w:hAnsi="Arial Nova Cond" w:cs="Arial"/>
        </w:rPr>
      </w:pPr>
      <w:r w:rsidRPr="00FF69F0">
        <w:rPr>
          <w:rFonts w:ascii="Arial Nova Cond" w:hAnsi="Arial Nova Cond" w:cs="Arial"/>
        </w:rPr>
        <w:t xml:space="preserve">2. A los efectos de lo dispuesto en el apartado anterior, se considerará como fecha de la transmisión: </w:t>
      </w:r>
    </w:p>
    <w:p w:rsidR="00A4770B" w:rsidRPr="00FF69F0" w:rsidRDefault="00A4770B" w:rsidP="004B68ED">
      <w:pPr>
        <w:numPr>
          <w:ilvl w:val="0"/>
          <w:numId w:val="3"/>
        </w:numPr>
        <w:spacing w:before="60" w:after="60" w:line="240" w:lineRule="auto"/>
        <w:ind w:left="714" w:right="1276" w:hanging="357"/>
        <w:jc w:val="both"/>
        <w:rPr>
          <w:rFonts w:ascii="Arial Nova Cond" w:hAnsi="Arial Nova Cond" w:cs="Arial"/>
        </w:rPr>
      </w:pPr>
      <w:r w:rsidRPr="00FF69F0">
        <w:rPr>
          <w:rFonts w:ascii="Arial Nova Cond" w:hAnsi="Arial Nova Cond" w:cs="Arial"/>
        </w:rPr>
        <w:t>En el caso de transmisión por causa de muerte, la transmisión se entiende producida en el momento de la muerte del causante.</w:t>
      </w:r>
    </w:p>
    <w:p w:rsidR="00A4770B" w:rsidRPr="00FF69F0" w:rsidRDefault="00A4770B" w:rsidP="004B68ED">
      <w:pPr>
        <w:numPr>
          <w:ilvl w:val="0"/>
          <w:numId w:val="3"/>
        </w:numPr>
        <w:spacing w:before="60" w:after="60" w:line="240" w:lineRule="auto"/>
        <w:ind w:left="714" w:right="1276" w:hanging="357"/>
        <w:jc w:val="both"/>
        <w:rPr>
          <w:rFonts w:ascii="Arial Nova Cond" w:hAnsi="Arial Nova Cond" w:cs="Arial"/>
        </w:rPr>
      </w:pPr>
      <w:r w:rsidRPr="00FF69F0">
        <w:rPr>
          <w:rFonts w:ascii="Arial Nova Cond" w:hAnsi="Arial Nova Cond" w:cs="Arial"/>
        </w:rPr>
        <w:t>En los actos o contratos entre vivos, la del otorgamiento del documento público y, cuando se trate de documentos privados, desde el día en que hubiese sido incorporado o inscrito en un registro público, desde la muerte de cualquiera de los que lo firmaron, o desde el día en que se entregase a un funcionario público por razón de su oficio.</w:t>
      </w:r>
    </w:p>
    <w:p w:rsidR="00A4770B" w:rsidRPr="00FF69F0" w:rsidRDefault="00A4770B" w:rsidP="004B68ED">
      <w:pPr>
        <w:numPr>
          <w:ilvl w:val="0"/>
          <w:numId w:val="3"/>
        </w:numPr>
        <w:spacing w:before="60" w:after="60" w:line="240" w:lineRule="auto"/>
        <w:ind w:left="714" w:right="1276" w:hanging="357"/>
        <w:jc w:val="both"/>
        <w:rPr>
          <w:rFonts w:ascii="Arial Nova Cond" w:hAnsi="Arial Nova Cond" w:cs="Arial"/>
        </w:rPr>
      </w:pPr>
      <w:r w:rsidRPr="00FF69F0">
        <w:rPr>
          <w:rFonts w:ascii="Arial Nova Cond" w:hAnsi="Arial Nova Cond" w:cs="Arial"/>
        </w:rPr>
        <w:t>En las ejecuciones hipotecarias se entenderá producida la transmisión en la fecha del testimonio expedido por el Letrado de Administración de Justicia comprensivo del decreto o auto judicial de adjudicación. Excepto que conste y se pruebe que el bien inmueble se ha puesto a disposición del nuevo propietario (</w:t>
      </w:r>
      <w:proofErr w:type="spellStart"/>
      <w:r w:rsidRPr="00FF69F0">
        <w:rPr>
          <w:rFonts w:ascii="Arial Nova Cond" w:hAnsi="Arial Nova Cond" w:cs="Arial"/>
        </w:rPr>
        <w:t>traditio</w:t>
      </w:r>
      <w:proofErr w:type="spellEnd"/>
      <w:r w:rsidRPr="00FF69F0">
        <w:rPr>
          <w:rFonts w:ascii="Arial Nova Cond" w:hAnsi="Arial Nova Cond" w:cs="Arial"/>
        </w:rPr>
        <w:t xml:space="preserve"> real) en un momento anterior a expedirse el testimonio.</w:t>
      </w:r>
    </w:p>
    <w:p w:rsidR="00A4770B" w:rsidRPr="00FF69F0" w:rsidRDefault="00A4770B" w:rsidP="004B68ED">
      <w:pPr>
        <w:numPr>
          <w:ilvl w:val="0"/>
          <w:numId w:val="3"/>
        </w:numPr>
        <w:spacing w:before="60" w:after="60" w:line="240" w:lineRule="auto"/>
        <w:ind w:left="714" w:right="1276" w:hanging="357"/>
        <w:jc w:val="both"/>
        <w:rPr>
          <w:rFonts w:ascii="Arial Nova Cond" w:hAnsi="Arial Nova Cond" w:cs="Arial"/>
        </w:rPr>
      </w:pPr>
      <w:r w:rsidRPr="00FF69F0">
        <w:rPr>
          <w:rFonts w:ascii="Arial Nova Cond" w:hAnsi="Arial Nova Cond" w:cs="Arial"/>
        </w:rPr>
        <w:t>En las subastas administrativas (artículo 104.1 i) del Reglamento General de Recaudación) la transmisión se entiende producida con la certificación del acta de adjudicación de los bienes entregada al adjudicatario, una vez ingresado el remate, o por la correspondiente escritura pública, en aquellos casos en los que el adjudicatario opte por este modo de formalización conforme al artículo 111.1 del citado Reglamento.</w:t>
      </w:r>
    </w:p>
    <w:p w:rsidR="00A4770B" w:rsidRPr="00FF69F0" w:rsidRDefault="00A4770B" w:rsidP="004B68ED">
      <w:pPr>
        <w:numPr>
          <w:ilvl w:val="0"/>
          <w:numId w:val="3"/>
        </w:numPr>
        <w:spacing w:before="60" w:after="60" w:line="240" w:lineRule="auto"/>
        <w:ind w:left="714" w:right="1276" w:hanging="357"/>
        <w:jc w:val="both"/>
        <w:rPr>
          <w:rFonts w:ascii="Arial Nova Cond" w:hAnsi="Arial Nova Cond" w:cs="Arial"/>
        </w:rPr>
      </w:pPr>
      <w:r w:rsidRPr="00FF69F0">
        <w:rPr>
          <w:rFonts w:ascii="Arial Nova Cond" w:hAnsi="Arial Nova Cond" w:cs="Arial"/>
        </w:rPr>
        <w:t xml:space="preserve">En las expropiaciones forzosas, la fecha del acta de ocupación y pago. </w:t>
      </w:r>
    </w:p>
    <w:p w:rsidR="00A4770B" w:rsidRPr="00FF69F0" w:rsidRDefault="00A4770B" w:rsidP="004B68ED">
      <w:pPr>
        <w:numPr>
          <w:ilvl w:val="0"/>
          <w:numId w:val="3"/>
        </w:numPr>
        <w:spacing w:before="60" w:after="60" w:line="240" w:lineRule="auto"/>
        <w:ind w:left="714" w:right="1276" w:hanging="357"/>
        <w:jc w:val="both"/>
        <w:rPr>
          <w:rFonts w:ascii="Arial Nova Cond" w:hAnsi="Arial Nova Cond" w:cs="Arial"/>
        </w:rPr>
      </w:pPr>
      <w:r w:rsidRPr="00FF69F0">
        <w:rPr>
          <w:rFonts w:ascii="Arial Nova Cond" w:hAnsi="Arial Nova Cond" w:cs="Arial"/>
        </w:rPr>
        <w:t xml:space="preserve">En el caso de adjudicación de solares que se efectúen por entidades urbanísticas a favor de titulares de derechos o unidades de aprovechamiento distintos de los propietarios originariamente </w:t>
      </w:r>
      <w:proofErr w:type="spellStart"/>
      <w:r w:rsidRPr="00FF69F0">
        <w:rPr>
          <w:rFonts w:ascii="Arial Nova Cond" w:hAnsi="Arial Nova Cond" w:cs="Arial"/>
        </w:rPr>
        <w:t>aportantes</w:t>
      </w:r>
      <w:proofErr w:type="spellEnd"/>
      <w:r w:rsidRPr="00FF69F0">
        <w:rPr>
          <w:rFonts w:ascii="Arial Nova Cond" w:hAnsi="Arial Nova Cond" w:cs="Arial"/>
        </w:rPr>
        <w:t xml:space="preserve"> de los terrenos, la de protocolización del acta de reparcelación.</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Artículo 14. </w:t>
      </w:r>
    </w:p>
    <w:p w:rsidR="00A4770B" w:rsidRDefault="00A4770B" w:rsidP="00A4770B">
      <w:pPr>
        <w:jc w:val="both"/>
        <w:rPr>
          <w:rFonts w:ascii="Arial Nova Cond" w:hAnsi="Arial Nova Cond" w:cs="Arial"/>
        </w:rPr>
      </w:pPr>
      <w:r w:rsidRPr="00FF69F0">
        <w:rPr>
          <w:rFonts w:ascii="Arial Nova Cond" w:hAnsi="Arial Nova Cond" w:cs="Arial"/>
        </w:rPr>
        <w:t xml:space="preserve">1. Cuando se declare o reconozca judicial o administrativamente por resolución firme haber tenido lugar la nulidad, rescisión o resolución del acto o contrato determinante de la transmisión del terreno o de la constitución o transmisión del derecho real de goce sobre aquél, el sujeto pasivo tendrá derecho a la devolución del impuesto satisfecho, siempre que dicho acto o contrato no le hubiere producido efectos lucrativos y que reclame la devolución en el plazo de 4 años desde que la resolución quedó firme, entendiéndose que existe efecto lucrativo cuando no se justifique que los interesados deban efectuar las recíprocas devoluciones a que se refiere el artículo 1.295 del Código Civil. Aunque el acto o contrato no haya producido efectos lucrativos, si la rescisión o resolución se declarase por incumplimiento de las obligaciones del sujeto pasivo del impuesto, no habrá lugar a devolución. </w:t>
      </w:r>
    </w:p>
    <w:p w:rsidR="00A4770B" w:rsidRDefault="00A4770B" w:rsidP="00A4770B">
      <w:pPr>
        <w:jc w:val="both"/>
        <w:rPr>
          <w:rFonts w:ascii="Arial Nova Cond" w:hAnsi="Arial Nova Cond" w:cs="Arial"/>
        </w:rPr>
      </w:pPr>
      <w:r w:rsidRPr="00FF69F0">
        <w:rPr>
          <w:rFonts w:ascii="Arial Nova Cond" w:hAnsi="Arial Nova Cond" w:cs="Arial"/>
        </w:rPr>
        <w:t xml:space="preserve">2. Si el contrato queda sin efecto por mutuo acuerdo de las partes contratantes, no procederá la devolución del impuesto satisfecho y se considerará como un acto nuevo sujeto a tributación. Como tal mutuo acuerdo se estimará la avenencia en acto de conciliación y el simple allanamiento a la demanda. </w:t>
      </w:r>
    </w:p>
    <w:p w:rsidR="00A4770B" w:rsidRPr="00FF69F0" w:rsidRDefault="00A4770B" w:rsidP="00A4770B">
      <w:pPr>
        <w:jc w:val="both"/>
        <w:rPr>
          <w:rFonts w:ascii="Arial Nova Cond" w:hAnsi="Arial Nova Cond" w:cs="Arial"/>
        </w:rPr>
      </w:pPr>
      <w:r w:rsidRPr="00FF69F0">
        <w:rPr>
          <w:rFonts w:ascii="Arial Nova Cond" w:hAnsi="Arial Nova Cond" w:cs="Arial"/>
        </w:rPr>
        <w:t>3. En los actos o contratos en que medie alguna condición, su calificación se hará con arreglo a las prescripciones contenidas en el Código Civil. Si fuese suspensiva no se liquidará el impuesto hasta que ésta se cumpla. Si la condición fuese resolutoria, se exigirá el impuesto desde luego, a reserva cuando la condición se cumpla, de hacer la oportuna devolución según la regla del apartado 1 anterior.</w:t>
      </w:r>
    </w:p>
    <w:p w:rsidR="00A4770B" w:rsidRPr="00FF69F0" w:rsidRDefault="00A4770B" w:rsidP="004B68ED">
      <w:pPr>
        <w:keepNext/>
        <w:spacing w:before="360" w:after="240"/>
        <w:jc w:val="center"/>
        <w:rPr>
          <w:rFonts w:ascii="Arial Nova Cond" w:hAnsi="Arial Nova Cond" w:cs="Arial"/>
          <w:b/>
        </w:rPr>
      </w:pPr>
      <w:r w:rsidRPr="00FF69F0">
        <w:rPr>
          <w:rFonts w:ascii="Arial Nova Cond" w:hAnsi="Arial Nova Cond" w:cs="Arial"/>
          <w:b/>
        </w:rPr>
        <w:t>Sección 2ª. Período impositivo</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Artículo 15. </w:t>
      </w:r>
    </w:p>
    <w:p w:rsidR="00A4770B" w:rsidRDefault="00A4770B" w:rsidP="00A4770B">
      <w:pPr>
        <w:jc w:val="both"/>
        <w:rPr>
          <w:rFonts w:ascii="Arial Nova Cond" w:hAnsi="Arial Nova Cond" w:cs="Arial"/>
        </w:rPr>
      </w:pPr>
      <w:r w:rsidRPr="00FF69F0">
        <w:rPr>
          <w:rFonts w:ascii="Arial Nova Cond" w:hAnsi="Arial Nova Cond" w:cs="Arial"/>
        </w:rPr>
        <w:t xml:space="preserve">El período de imposición comprende el número de años a lo largo de los cuales se pone de manifiesto el incremento del valor de los terrenos y se computará desde el devengo inmediato anterior del impuesto, con el límite máximo de veinte años. </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Artículo 16. </w:t>
      </w:r>
    </w:p>
    <w:p w:rsidR="00A4770B" w:rsidRDefault="00A4770B" w:rsidP="00A4770B">
      <w:pPr>
        <w:jc w:val="both"/>
        <w:rPr>
          <w:rFonts w:ascii="Arial Nova Cond" w:hAnsi="Arial Nova Cond" w:cs="Arial"/>
        </w:rPr>
      </w:pPr>
      <w:r w:rsidRPr="00FF69F0">
        <w:rPr>
          <w:rFonts w:ascii="Arial Nova Cond" w:hAnsi="Arial Nova Cond" w:cs="Arial"/>
        </w:rPr>
        <w:t>En la posterior transmisión de los terrenos de naturaleza urbana a que se refieren los actos no sujetos se entenderá que el número de años a lo largo de los cuales se ha puesto de manifiesto el incremento del valor no se ha interrumpido por causa de dichos actos y, por tanto, se tomará como fecha inicial del periodo impositivo la del último devengo del impuesto anterior a los mismos.</w:t>
      </w:r>
    </w:p>
    <w:p w:rsidR="00A4770B" w:rsidRDefault="00A4770B" w:rsidP="00A4770B">
      <w:pPr>
        <w:jc w:val="both"/>
        <w:rPr>
          <w:rFonts w:ascii="Arial Nova Cond" w:hAnsi="Arial Nova Cond" w:cs="Arial"/>
        </w:rPr>
      </w:pPr>
      <w:r w:rsidRPr="00FF69F0">
        <w:rPr>
          <w:rFonts w:ascii="Arial Nova Cond" w:hAnsi="Arial Nova Cond" w:cs="Arial"/>
        </w:rPr>
        <w:t>No obstante, en los casos de no sujeción porque el contribuyente ha probado la inexistencia de incremento, se considerará como hito para determinar el periodo generacional en la siguiente transmisión.</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Artículo 17. </w:t>
      </w:r>
    </w:p>
    <w:p w:rsidR="00A4770B" w:rsidRDefault="00A4770B" w:rsidP="00A4770B">
      <w:pPr>
        <w:jc w:val="both"/>
        <w:rPr>
          <w:rFonts w:ascii="Arial Nova Cond" w:hAnsi="Arial Nova Cond" w:cs="Arial"/>
        </w:rPr>
      </w:pPr>
      <w:r w:rsidRPr="00FF69F0">
        <w:rPr>
          <w:rFonts w:ascii="Arial Nova Cond" w:hAnsi="Arial Nova Cond" w:cs="Arial"/>
        </w:rPr>
        <w:t>En las adquisiciones de inmuebles en el ejercicio del derecho de retracto legal, se considerará como fecha de iniciación del período impositivo la que se tomó o hubo de tomarse como tal en la transmisión verificada a favor del retraído.</w:t>
      </w:r>
    </w:p>
    <w:p w:rsidR="00A4770B" w:rsidRPr="00FF69F0" w:rsidRDefault="00A4770B" w:rsidP="004B68ED">
      <w:pPr>
        <w:keepNext/>
        <w:spacing w:before="360" w:after="240"/>
        <w:jc w:val="center"/>
        <w:rPr>
          <w:rFonts w:ascii="Arial Nova Cond" w:hAnsi="Arial Nova Cond" w:cs="Arial"/>
          <w:b/>
        </w:rPr>
      </w:pPr>
      <w:r w:rsidRPr="00FF69F0">
        <w:rPr>
          <w:rFonts w:ascii="Arial Nova Cond" w:hAnsi="Arial Nova Cond" w:cs="Arial"/>
          <w:b/>
        </w:rPr>
        <w:t>CAPÍTULO VIII. GESTIÓN DEL IMPUESTO</w:t>
      </w:r>
    </w:p>
    <w:p w:rsidR="00A4770B" w:rsidRPr="00FF69F0" w:rsidRDefault="00A4770B" w:rsidP="004B68ED">
      <w:pPr>
        <w:keepNext/>
        <w:spacing w:before="360" w:after="240"/>
        <w:jc w:val="center"/>
        <w:rPr>
          <w:rFonts w:ascii="Arial Nova Cond" w:hAnsi="Arial Nova Cond" w:cs="Arial"/>
          <w:b/>
        </w:rPr>
      </w:pPr>
      <w:r w:rsidRPr="00FF69F0">
        <w:rPr>
          <w:rFonts w:ascii="Arial Nova Cond" w:hAnsi="Arial Nova Cond" w:cs="Arial"/>
          <w:b/>
        </w:rPr>
        <w:t>Sección 1ª. Obligaciones materiales y formales</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Artículo 18. </w:t>
      </w:r>
    </w:p>
    <w:p w:rsidR="00A4770B" w:rsidRDefault="00A4770B" w:rsidP="00A4770B">
      <w:pPr>
        <w:jc w:val="both"/>
        <w:rPr>
          <w:rFonts w:ascii="Arial Nova Cond" w:hAnsi="Arial Nova Cond" w:cs="Arial"/>
        </w:rPr>
      </w:pPr>
      <w:r w:rsidRPr="00FF69F0">
        <w:rPr>
          <w:rFonts w:ascii="Arial Nova Cond" w:hAnsi="Arial Nova Cond" w:cs="Arial"/>
        </w:rPr>
        <w:t xml:space="preserve">1. Los sujetos pasivos están obligados a practicar la declaración del impuesto. A la declaración se acompañará el documento en el que </w:t>
      </w:r>
      <w:proofErr w:type="gramStart"/>
      <w:r w:rsidRPr="00FF69F0">
        <w:rPr>
          <w:rFonts w:ascii="Arial Nova Cond" w:hAnsi="Arial Nova Cond" w:cs="Arial"/>
        </w:rPr>
        <w:t>conste</w:t>
      </w:r>
      <w:proofErr w:type="gramEnd"/>
      <w:r w:rsidRPr="00FF69F0">
        <w:rPr>
          <w:rFonts w:ascii="Arial Nova Cond" w:hAnsi="Arial Nova Cond" w:cs="Arial"/>
        </w:rPr>
        <w:t xml:space="preserve"> los actos o contratos que originan la imposición del impuesto, en los plazos siguientes:</w:t>
      </w:r>
    </w:p>
    <w:p w:rsidR="00A4770B" w:rsidRPr="004B68ED" w:rsidRDefault="00A4770B" w:rsidP="004B68ED">
      <w:pPr>
        <w:pStyle w:val="Prrafodelista"/>
        <w:numPr>
          <w:ilvl w:val="0"/>
          <w:numId w:val="10"/>
        </w:numPr>
        <w:ind w:left="567"/>
        <w:jc w:val="both"/>
        <w:rPr>
          <w:rFonts w:ascii="Arial Nova Cond" w:hAnsi="Arial Nova Cond" w:cs="Arial"/>
        </w:rPr>
      </w:pPr>
      <w:r w:rsidRPr="004B68ED">
        <w:rPr>
          <w:rFonts w:ascii="Arial Nova Cond" w:hAnsi="Arial Nova Cond" w:cs="Arial"/>
        </w:rPr>
        <w:t xml:space="preserve">En las transmisiones inter-vivos y en la constitución de derechos reales de goce, así como en las donaciones, dentro de los 30 días hábiles siguientes a aquel en que haya tenido lugar el hecho imponible. </w:t>
      </w:r>
    </w:p>
    <w:p w:rsidR="00A4770B" w:rsidRPr="004B68ED" w:rsidRDefault="00A4770B" w:rsidP="004B68ED">
      <w:pPr>
        <w:pStyle w:val="Prrafodelista"/>
        <w:numPr>
          <w:ilvl w:val="0"/>
          <w:numId w:val="10"/>
        </w:numPr>
        <w:ind w:left="567"/>
        <w:jc w:val="both"/>
        <w:rPr>
          <w:rFonts w:ascii="Arial Nova Cond" w:hAnsi="Arial Nova Cond" w:cs="Arial"/>
        </w:rPr>
      </w:pPr>
      <w:r w:rsidRPr="004B68ED">
        <w:rPr>
          <w:rFonts w:ascii="Arial Nova Cond" w:hAnsi="Arial Nova Cond" w:cs="Arial"/>
        </w:rPr>
        <w:t xml:space="preserve">En las transmisiones mortis-causa, dentro del plazo de seis meses a contar desde la fecha de fallecimiento del causante o, en su caso, dentro de la prórroga a que se refiere el párrafo siguiente. </w:t>
      </w:r>
    </w:p>
    <w:p w:rsidR="00A4770B" w:rsidRDefault="00A4770B" w:rsidP="004B68ED">
      <w:pPr>
        <w:ind w:left="567"/>
        <w:jc w:val="both"/>
        <w:rPr>
          <w:rFonts w:ascii="Arial Nova Cond" w:hAnsi="Arial Nova Cond" w:cs="Arial"/>
        </w:rPr>
      </w:pPr>
      <w:r w:rsidRPr="00FF69F0">
        <w:rPr>
          <w:rFonts w:ascii="Arial Nova Cond" w:hAnsi="Arial Nova Cond" w:cs="Arial"/>
        </w:rPr>
        <w:t>Con anterioridad al vencimiento del plazo de seis meses antes señalado, el sujeto pasivo podrá instar la prórroga del mismo por otro plazo de hasta seis meses de duración, que se entenderá tácitamente concedido por el tiempo concreto solicitado.</w:t>
      </w:r>
    </w:p>
    <w:p w:rsidR="00A4770B" w:rsidRDefault="00A4770B" w:rsidP="00A4770B">
      <w:pPr>
        <w:jc w:val="both"/>
        <w:rPr>
          <w:rFonts w:ascii="Arial Nova Cond" w:hAnsi="Arial Nova Cond" w:cs="Arial"/>
        </w:rPr>
      </w:pPr>
      <w:r w:rsidRPr="00FF69F0">
        <w:rPr>
          <w:rFonts w:ascii="Arial Nova Cond" w:hAnsi="Arial Nova Cond" w:cs="Arial"/>
        </w:rPr>
        <w:t>2. Los sujetos pasivos que pretendan hacer valer la existencia del decremento del valor de los terrenos de naturaleza urbana, y por tanto, la no sujeción de la transmisión, deberán presentar con la declaración del impuesto tanto el título anterior de adquisición original como el documento en el que conste el acto o contrato de transmisión final del inmueble.</w:t>
      </w:r>
    </w:p>
    <w:p w:rsidR="00A4770B" w:rsidRDefault="00A4770B" w:rsidP="00A4770B">
      <w:pPr>
        <w:jc w:val="both"/>
        <w:rPr>
          <w:rFonts w:ascii="Arial Nova Cond" w:hAnsi="Arial Nova Cond" w:cs="Arial"/>
        </w:rPr>
      </w:pPr>
      <w:r w:rsidRPr="00FF69F0">
        <w:rPr>
          <w:rFonts w:ascii="Arial Nova Cond" w:hAnsi="Arial Nova Cond" w:cs="Arial"/>
        </w:rPr>
        <w:t>En las adquisiciones o transmisiones a título lucrativo habrá de presentar los valores declarados a efectos del Impuesto sobre Sucesiones y Donaciones en los términos establecidos en el artículo 104.5 del TRLRHL</w:t>
      </w:r>
      <w:r>
        <w:rPr>
          <w:rFonts w:ascii="Arial Nova Cond" w:hAnsi="Arial Nova Cond" w:cs="Arial"/>
        </w:rPr>
        <w:t>.</w:t>
      </w:r>
    </w:p>
    <w:p w:rsidR="00A4770B" w:rsidRDefault="00A4770B" w:rsidP="00A4770B">
      <w:pPr>
        <w:jc w:val="both"/>
        <w:rPr>
          <w:rFonts w:ascii="Arial Nova Cond" w:hAnsi="Arial Nova Cond" w:cs="Arial"/>
        </w:rPr>
      </w:pPr>
      <w:r w:rsidRPr="00FF69F0">
        <w:rPr>
          <w:rFonts w:ascii="Arial Nova Cond" w:hAnsi="Arial Nova Cond" w:cs="Arial"/>
        </w:rPr>
        <w:t xml:space="preserve">Si el decremento no resulta suficientemente probado este Ayuntamiento practicará liquidación definitiva que notificará al sujeto pasivo del impuesto, sin perjuicio del derecho que le asiste de interponer el correspondiente recurso de reposición. </w:t>
      </w:r>
    </w:p>
    <w:p w:rsidR="00A4770B" w:rsidRDefault="00A4770B" w:rsidP="00A4770B">
      <w:pPr>
        <w:jc w:val="both"/>
        <w:rPr>
          <w:rFonts w:ascii="Arial Nova Cond" w:hAnsi="Arial Nova Cond" w:cs="Arial"/>
        </w:rPr>
      </w:pPr>
      <w:r w:rsidRPr="00FF69F0">
        <w:rPr>
          <w:rFonts w:ascii="Arial Nova Cond" w:hAnsi="Arial Nova Cond" w:cs="Arial"/>
        </w:rPr>
        <w:t xml:space="preserve">3.- Los sujetos pasivos que, en aplicación del artículo 107.5 del TRLRHL, pretendan hacer valer que la base imponible calculada según la ganancia obtenida es inferior al cálculo de la base imponible calculada mediante la fórmula de cálculo objetiva del artículo 107.1 al 4 del </w:t>
      </w:r>
      <w:proofErr w:type="spellStart"/>
      <w:r w:rsidRPr="00FF69F0">
        <w:rPr>
          <w:rFonts w:ascii="Arial Nova Cond" w:hAnsi="Arial Nova Cond" w:cs="Arial"/>
        </w:rPr>
        <w:t>del</w:t>
      </w:r>
      <w:proofErr w:type="spellEnd"/>
      <w:r w:rsidRPr="00FF69F0">
        <w:rPr>
          <w:rFonts w:ascii="Arial Nova Cond" w:hAnsi="Arial Nova Cond" w:cs="Arial"/>
        </w:rPr>
        <w:t xml:space="preserve"> TRLRHL, deberá aportar en el momento de la declaración del impuesto, tanto el título anterior de adquisición original como el documento en el que conste el acto o contrato de transmisión final del inmueble.</w:t>
      </w:r>
    </w:p>
    <w:p w:rsidR="00A4770B" w:rsidRDefault="00A4770B" w:rsidP="00A4770B">
      <w:pPr>
        <w:jc w:val="both"/>
        <w:rPr>
          <w:rFonts w:ascii="Arial Nova Cond" w:hAnsi="Arial Nova Cond" w:cs="Arial"/>
        </w:rPr>
      </w:pPr>
      <w:r w:rsidRPr="00FF69F0">
        <w:rPr>
          <w:rFonts w:ascii="Arial Nova Cond" w:hAnsi="Arial Nova Cond" w:cs="Arial"/>
        </w:rPr>
        <w:t>En las adquisiciones o transmisiones a título lucrativo habrá de presentar los valores declarados a efectos del Impuesto sobre Sucesiones y Donaciones en los términos establecidos en el artículo 104.5 del TRLRHL</w:t>
      </w:r>
      <w:r>
        <w:rPr>
          <w:rFonts w:ascii="Arial Nova Cond" w:hAnsi="Arial Nova Cond" w:cs="Arial"/>
        </w:rPr>
        <w:t>.</w:t>
      </w:r>
    </w:p>
    <w:p w:rsidR="00A4770B" w:rsidRDefault="00A4770B" w:rsidP="00A4770B">
      <w:pPr>
        <w:jc w:val="both"/>
        <w:rPr>
          <w:rFonts w:ascii="Arial Nova Cond" w:hAnsi="Arial Nova Cond" w:cs="Arial"/>
        </w:rPr>
      </w:pPr>
      <w:r w:rsidRPr="00FF69F0">
        <w:rPr>
          <w:rFonts w:ascii="Arial Nova Cond" w:hAnsi="Arial Nova Cond" w:cs="Arial"/>
        </w:rPr>
        <w:t>En caso de aportar la documentación acreditativa correspondiente, le resultará de aplicación la fórmula de cálculo por estimación directa, siempre que le resulte más beneficiosa.</w:t>
      </w:r>
    </w:p>
    <w:p w:rsidR="00A4770B" w:rsidRDefault="00A4770B" w:rsidP="00A4770B">
      <w:pPr>
        <w:jc w:val="both"/>
        <w:rPr>
          <w:rFonts w:ascii="Arial Nova Cond" w:hAnsi="Arial Nova Cond" w:cs="Arial"/>
        </w:rPr>
      </w:pPr>
      <w:r w:rsidRPr="00FF69F0">
        <w:rPr>
          <w:rFonts w:ascii="Arial Nova Cond" w:hAnsi="Arial Nova Cond" w:cs="Arial"/>
        </w:rPr>
        <w:t>4.- Los pactos que los sujetos pasivos efectúen en escritura pública o cualquier otro documento para trasladar el pago del impuesto a un tercero no surtirá efecto frente a la Administración, y la liquidación se emitirá al sujeto pasivo del impuesto con indicación del plazo de ingreso y expresión de los recursos procedentes.</w:t>
      </w:r>
    </w:p>
    <w:p w:rsidR="00A4770B" w:rsidRDefault="00A4770B" w:rsidP="00A4770B">
      <w:pPr>
        <w:jc w:val="both"/>
        <w:rPr>
          <w:rFonts w:ascii="Arial Nova Cond" w:hAnsi="Arial Nova Cond" w:cs="Arial"/>
        </w:rPr>
      </w:pPr>
      <w:r w:rsidRPr="00FF69F0">
        <w:rPr>
          <w:rFonts w:ascii="Arial Nova Cond" w:hAnsi="Arial Nova Cond" w:cs="Arial"/>
        </w:rPr>
        <w:t xml:space="preserve">5.- En el supuesto de que la documentación aportada fuera insuficiente para la correcta liquidación del impuesto, se requerirá al sujeto pasivo para que en el plazo máximo </w:t>
      </w:r>
      <w:proofErr w:type="gramStart"/>
      <w:r w:rsidRPr="00D51A46">
        <w:rPr>
          <w:rFonts w:ascii="Arial Nova Cond" w:hAnsi="Arial Nova Cond" w:cs="Arial"/>
          <w:shd w:val="clear" w:color="auto" w:fill="ECECC2"/>
        </w:rPr>
        <w:t>de …</w:t>
      </w:r>
      <w:proofErr w:type="gramEnd"/>
      <w:r w:rsidRPr="00D51A46">
        <w:rPr>
          <w:rFonts w:ascii="Arial Nova Cond" w:hAnsi="Arial Nova Cond" w:cs="Arial"/>
          <w:shd w:val="clear" w:color="auto" w:fill="ECECC2"/>
        </w:rPr>
        <w:t>…….presente</w:t>
      </w:r>
      <w:r w:rsidRPr="00FF69F0">
        <w:rPr>
          <w:rFonts w:ascii="Arial Nova Cond" w:hAnsi="Arial Nova Cond" w:cs="Arial"/>
        </w:rPr>
        <w:t xml:space="preserve"> aquella que fuere necesaria.</w:t>
      </w:r>
    </w:p>
    <w:p w:rsidR="00A4770B" w:rsidRDefault="00A4770B" w:rsidP="00A4770B">
      <w:pPr>
        <w:jc w:val="both"/>
        <w:rPr>
          <w:rFonts w:ascii="Arial Nova Cond" w:hAnsi="Arial Nova Cond" w:cs="Arial"/>
        </w:rPr>
      </w:pPr>
      <w:r w:rsidRPr="00FF69F0">
        <w:rPr>
          <w:rFonts w:ascii="Arial Nova Cond" w:hAnsi="Arial Nova Cond" w:cs="Arial"/>
        </w:rPr>
        <w:t xml:space="preserve">En caso de no ser atendido este requerimiento, se practicará la liquidación con los medios de que disponga esta Administración aplicándose la fórmula de cálculo objetiva prevista en el artículo 107.1 al 4 del TRLRHL. </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Artículo 19. </w:t>
      </w:r>
    </w:p>
    <w:p w:rsidR="00A4770B" w:rsidRDefault="00A4770B" w:rsidP="00A4770B">
      <w:pPr>
        <w:jc w:val="both"/>
        <w:rPr>
          <w:rFonts w:ascii="Arial Nova Cond" w:hAnsi="Arial Nova Cond" w:cs="Arial"/>
        </w:rPr>
      </w:pPr>
      <w:r w:rsidRPr="00FF69F0">
        <w:rPr>
          <w:rFonts w:ascii="Arial Nova Cond" w:hAnsi="Arial Nova Cond" w:cs="Arial"/>
        </w:rPr>
        <w:t xml:space="preserve"> 1. Con independencia de lo dispuesto en el artículo anterior, están igualmente obligados a comunicar al Ayuntamiento la realización del hecho imponible en los mismos plazos que los sujetos pasivos: </w:t>
      </w:r>
    </w:p>
    <w:p w:rsidR="00A4770B" w:rsidRPr="004B68ED" w:rsidRDefault="00A4770B" w:rsidP="004B68ED">
      <w:pPr>
        <w:pStyle w:val="Prrafodelista"/>
        <w:numPr>
          <w:ilvl w:val="0"/>
          <w:numId w:val="13"/>
        </w:numPr>
        <w:jc w:val="both"/>
        <w:rPr>
          <w:rFonts w:ascii="Arial Nova Cond" w:hAnsi="Arial Nova Cond" w:cs="Arial"/>
        </w:rPr>
      </w:pPr>
      <w:r w:rsidRPr="004B68ED">
        <w:rPr>
          <w:rFonts w:ascii="Arial Nova Cond" w:hAnsi="Arial Nova Cond" w:cs="Arial"/>
        </w:rPr>
        <w:t xml:space="preserve">En los negocios jurídicos entre vivos a título lucrativo, el donante o la persona que constituya o transmita el derecho real de que se trate. </w:t>
      </w:r>
    </w:p>
    <w:p w:rsidR="00A4770B" w:rsidRPr="004B68ED" w:rsidRDefault="00A4770B" w:rsidP="004B68ED">
      <w:pPr>
        <w:pStyle w:val="Prrafodelista"/>
        <w:numPr>
          <w:ilvl w:val="0"/>
          <w:numId w:val="13"/>
        </w:numPr>
        <w:jc w:val="both"/>
        <w:rPr>
          <w:rFonts w:ascii="Arial Nova Cond" w:hAnsi="Arial Nova Cond" w:cs="Arial"/>
        </w:rPr>
      </w:pPr>
      <w:r w:rsidRPr="004B68ED">
        <w:rPr>
          <w:rFonts w:ascii="Arial Nova Cond" w:hAnsi="Arial Nova Cond" w:cs="Arial"/>
        </w:rPr>
        <w:t>En los negocios jurídicos entre vivos a título oneroso, el adquirente o persona a cuyo favor se constituya o transmita el derecho real de que se trate.</w:t>
      </w:r>
    </w:p>
    <w:p w:rsidR="00A4770B" w:rsidRDefault="00A4770B" w:rsidP="00A4770B">
      <w:pPr>
        <w:jc w:val="both"/>
        <w:rPr>
          <w:rFonts w:ascii="Arial Nova Cond" w:hAnsi="Arial Nova Cond" w:cs="Arial"/>
        </w:rPr>
      </w:pPr>
      <w:r w:rsidRPr="00FF69F0">
        <w:rPr>
          <w:rFonts w:ascii="Arial Nova Cond" w:hAnsi="Arial Nova Cond" w:cs="Arial"/>
        </w:rPr>
        <w:t>2. La comunicación contendrá como mínimo, los datos siguientes: lugar y notario autorizante de la escritura, número de protocolo y fecha de la misma, o los identificativos suficientes en caso de no tratarse de documentos notariales; nombre y apellidos o razón social del transmitente y del adquirente, DNI o NIF de estos, y su domicilio; nombre y apellidos y domicilio del representante, en su caso; situación del inmueble, participación adquirida y cuota de copropiedad si se trata de finca en régimen de división horizontal.</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Artículo 20. </w:t>
      </w:r>
    </w:p>
    <w:p w:rsidR="00A4770B" w:rsidRPr="00FF69F0" w:rsidRDefault="00A4770B" w:rsidP="00A4770B">
      <w:pPr>
        <w:jc w:val="both"/>
        <w:rPr>
          <w:rFonts w:ascii="Arial Nova Cond" w:hAnsi="Arial Nova Cond" w:cs="Arial"/>
        </w:rPr>
      </w:pPr>
      <w:r w:rsidRPr="00FF69F0">
        <w:rPr>
          <w:rFonts w:ascii="Arial Nova Cond" w:hAnsi="Arial Nova Cond" w:cs="Arial"/>
        </w:rPr>
        <w:t xml:space="preserve">Asimismo, según lo establecido en el artículo 110.7 del texto refundido de </w:t>
      </w:r>
      <w:smartTag w:uri="urn:schemas-microsoft-com:office:smarttags" w:element="PersonName">
        <w:smartTagPr>
          <w:attr w:name="ProductID" w:val="la Ley"/>
        </w:smartTagPr>
        <w:r w:rsidRPr="00FF69F0">
          <w:rPr>
            <w:rFonts w:ascii="Arial Nova Cond" w:hAnsi="Arial Nova Cond" w:cs="Arial"/>
          </w:rPr>
          <w:t>la Ley</w:t>
        </w:r>
      </w:smartTag>
      <w:r w:rsidRPr="00FF69F0">
        <w:rPr>
          <w:rFonts w:ascii="Arial Nova Cond" w:hAnsi="Arial Nova Cond" w:cs="Arial"/>
        </w:rPr>
        <w:t xml:space="preserve"> reguladora de las Haciendas Locales, los notarios estarán obligados a remitir al Ayuntamiento, dentro de la primera quincena de cada trimestre, relación o índice comprensivo de todos los documentos por ellos autorizados en el trimestre anterior, en los que se contengan hechos, actos o negocios jurídicos que pongan de manifiesto la realización del hecho imponible de este impuesto, con excepción de los actos de última voluntad. También estarán obligados a remitir, dentro del mismo plazo, relación de los documentos privados comprensivos de los mismos hechos, actos o negocios jurídicos, que les hayan sido presentados para conocimiento o legitimación de firmas. Lo prevenido en este apartado se entiende sin perjuicio del deber general de colaboración establecido en </w:t>
      </w:r>
      <w:smartTag w:uri="urn:schemas-microsoft-com:office:smarttags" w:element="PersonName">
        <w:smartTagPr>
          <w:attr w:name="ProductID" w:val="la Ley General"/>
        </w:smartTagPr>
        <w:r w:rsidRPr="00FF69F0">
          <w:rPr>
            <w:rFonts w:ascii="Arial Nova Cond" w:hAnsi="Arial Nova Cond" w:cs="Arial"/>
          </w:rPr>
          <w:t>la Ley General</w:t>
        </w:r>
      </w:smartTag>
      <w:r w:rsidRPr="00FF69F0">
        <w:rPr>
          <w:rFonts w:ascii="Arial Nova Cond" w:hAnsi="Arial Nova Cond" w:cs="Arial"/>
        </w:rPr>
        <w:t xml:space="preserve"> Tributaria. </w:t>
      </w:r>
    </w:p>
    <w:p w:rsidR="00A4770B" w:rsidRDefault="00A4770B" w:rsidP="004B68ED">
      <w:pPr>
        <w:keepNext/>
        <w:spacing w:before="360" w:after="240"/>
        <w:jc w:val="center"/>
        <w:rPr>
          <w:rFonts w:ascii="Arial Nova Cond" w:hAnsi="Arial Nova Cond" w:cs="Arial"/>
          <w:b/>
        </w:rPr>
      </w:pPr>
      <w:r w:rsidRPr="00FF69F0">
        <w:rPr>
          <w:rFonts w:ascii="Arial Nova Cond" w:hAnsi="Arial Nova Cond" w:cs="Arial"/>
          <w:b/>
        </w:rPr>
        <w:t>Sección 2ª. Liquidación del impuesto</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Artículo 21. </w:t>
      </w:r>
    </w:p>
    <w:p w:rsidR="00A4770B" w:rsidRDefault="00A4770B" w:rsidP="00A4770B">
      <w:pPr>
        <w:jc w:val="both"/>
        <w:rPr>
          <w:rFonts w:ascii="Arial Nova Cond" w:hAnsi="Arial Nova Cond" w:cs="Arial"/>
        </w:rPr>
      </w:pPr>
      <w:r w:rsidRPr="00FF69F0">
        <w:rPr>
          <w:rFonts w:ascii="Arial Nova Cond" w:hAnsi="Arial Nova Cond" w:cs="Arial"/>
        </w:rPr>
        <w:t xml:space="preserve">A la vista de la declaración presentada, el </w:t>
      </w:r>
      <w:r w:rsidRPr="004B68ED">
        <w:rPr>
          <w:rFonts w:ascii="Arial Nova Cond" w:hAnsi="Arial Nova Cond" w:cs="Arial"/>
          <w:color w:val="FF0000"/>
          <w:shd w:val="clear" w:color="auto" w:fill="ECF0C6"/>
        </w:rPr>
        <w:t>Ayuntamiento de XXX</w:t>
      </w:r>
      <w:r w:rsidRPr="00FF69F0">
        <w:rPr>
          <w:rFonts w:ascii="Arial Nova Cond" w:hAnsi="Arial Nova Cond" w:cs="Arial"/>
        </w:rPr>
        <w:t xml:space="preserve"> podrá dictar la liquidación provisional que proceda, de conformidad con lo dispuesto en el artículo 101.1 de la ley 58/2003, General Tributaria. Las liquidaciones se notificarán íntegramente a los sujetos pasivos con indicación del plazo de ingreso y expresión de los recursos procedentes. </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Artículo 22. </w:t>
      </w:r>
    </w:p>
    <w:p w:rsidR="00A4770B" w:rsidRPr="004B68ED" w:rsidRDefault="00A4770B" w:rsidP="00A4770B">
      <w:pPr>
        <w:jc w:val="both"/>
        <w:rPr>
          <w:rFonts w:ascii="Arial Nova Cond" w:hAnsi="Arial Nova Cond" w:cs="Arial"/>
          <w:color w:val="FF0000"/>
          <w:shd w:val="clear" w:color="auto" w:fill="ECF0C6"/>
        </w:rPr>
      </w:pPr>
      <w:r w:rsidRPr="004B68ED">
        <w:rPr>
          <w:rFonts w:ascii="Arial Nova Cond" w:hAnsi="Arial Nova Cond" w:cs="Arial"/>
          <w:color w:val="FF0000"/>
          <w:shd w:val="clear" w:color="auto" w:fill="ECF0C6"/>
        </w:rPr>
        <w:t>OPTATIVO</w:t>
      </w:r>
    </w:p>
    <w:p w:rsidR="00A4770B" w:rsidRPr="004B68ED" w:rsidRDefault="00A4770B" w:rsidP="00A4770B">
      <w:pPr>
        <w:jc w:val="both"/>
        <w:rPr>
          <w:rFonts w:ascii="Arial Nova Cond" w:hAnsi="Arial Nova Cond" w:cs="Arial"/>
          <w:iCs/>
          <w:shd w:val="clear" w:color="auto" w:fill="ECF0C6"/>
        </w:rPr>
      </w:pPr>
      <w:r w:rsidRPr="004B68ED">
        <w:rPr>
          <w:rFonts w:ascii="Arial Nova Cond" w:hAnsi="Arial Nova Cond" w:cs="Arial"/>
          <w:iCs/>
          <w:shd w:val="clear" w:color="auto" w:fill="ECF0C6"/>
        </w:rPr>
        <w:t xml:space="preserve">1. Se permitirá la actuación de colaboradores sociales, al amparo de lo previsto en el artículo 92 de </w:t>
      </w:r>
      <w:smartTag w:uri="urn:schemas-microsoft-com:office:smarttags" w:element="PersonName">
        <w:smartTagPr>
          <w:attr w:name="ProductID" w:val="la Ley General"/>
        </w:smartTagPr>
        <w:r w:rsidRPr="004B68ED">
          <w:rPr>
            <w:rFonts w:ascii="Arial Nova Cond" w:hAnsi="Arial Nova Cond" w:cs="Arial"/>
            <w:iCs/>
            <w:shd w:val="clear" w:color="auto" w:fill="ECF0C6"/>
          </w:rPr>
          <w:t>la Ley General</w:t>
        </w:r>
      </w:smartTag>
      <w:r w:rsidRPr="004B68ED">
        <w:rPr>
          <w:rFonts w:ascii="Arial Nova Cond" w:hAnsi="Arial Nova Cond" w:cs="Arial"/>
          <w:iCs/>
          <w:shd w:val="clear" w:color="auto" w:fill="ECF0C6"/>
        </w:rPr>
        <w:t xml:space="preserve"> Tributaria. </w:t>
      </w:r>
    </w:p>
    <w:p w:rsidR="00A4770B" w:rsidRPr="004B68ED" w:rsidRDefault="00A4770B" w:rsidP="00A4770B">
      <w:pPr>
        <w:jc w:val="both"/>
        <w:rPr>
          <w:rFonts w:ascii="Arial Nova Cond" w:hAnsi="Arial Nova Cond" w:cs="Arial"/>
          <w:iCs/>
          <w:shd w:val="clear" w:color="auto" w:fill="ECF0C6"/>
        </w:rPr>
      </w:pPr>
      <w:r w:rsidRPr="004B68ED">
        <w:rPr>
          <w:rFonts w:ascii="Arial Nova Cond" w:hAnsi="Arial Nova Cond" w:cs="Arial"/>
          <w:iCs/>
          <w:shd w:val="clear" w:color="auto" w:fill="ECF0C6"/>
        </w:rPr>
        <w:t xml:space="preserve">2. Dicha colaboración podrá referirse a la asistencia en la realización de declaraciones y comunicaciones y otros documentos a efectos del Impuesto sobre el Incremento del Valor de los Terrenos de Naturaleza Urbana. </w:t>
      </w:r>
    </w:p>
    <w:p w:rsidR="00A4770B" w:rsidRPr="004B68ED" w:rsidRDefault="00A4770B" w:rsidP="00A4770B">
      <w:pPr>
        <w:jc w:val="both"/>
        <w:rPr>
          <w:rFonts w:ascii="Arial Nova Cond" w:hAnsi="Arial Nova Cond" w:cs="Arial"/>
          <w:color w:val="FF0000"/>
          <w:shd w:val="clear" w:color="auto" w:fill="ECF0C6"/>
        </w:rPr>
      </w:pPr>
      <w:r w:rsidRPr="004B68ED">
        <w:rPr>
          <w:rFonts w:ascii="Arial Nova Cond" w:hAnsi="Arial Nova Cond" w:cs="Arial"/>
          <w:iCs/>
          <w:shd w:val="clear" w:color="auto" w:fill="ECF0C6"/>
        </w:rPr>
        <w:t xml:space="preserve">3. Para la efectividad de la colaboración social a la que se refieren los apartados anteriores será necesario suscribir el correspondiente convenio con el </w:t>
      </w:r>
      <w:r w:rsidRPr="004B68ED">
        <w:rPr>
          <w:rFonts w:ascii="Arial Nova Cond" w:hAnsi="Arial Nova Cond" w:cs="Arial"/>
          <w:iCs/>
          <w:color w:val="FF0000"/>
          <w:shd w:val="clear" w:color="auto" w:fill="ECF0C6"/>
        </w:rPr>
        <w:t>Ayuntamiento de XXX</w:t>
      </w:r>
    </w:p>
    <w:p w:rsidR="00A4770B" w:rsidRPr="00FF69F0" w:rsidRDefault="00A4770B" w:rsidP="004B68ED">
      <w:pPr>
        <w:keepNext/>
        <w:spacing w:before="360" w:after="240"/>
        <w:jc w:val="center"/>
        <w:rPr>
          <w:rFonts w:ascii="Arial Nova Cond" w:hAnsi="Arial Nova Cond" w:cs="Arial"/>
          <w:b/>
        </w:rPr>
      </w:pPr>
      <w:r w:rsidRPr="00FF69F0">
        <w:rPr>
          <w:rFonts w:ascii="Arial Nova Cond" w:hAnsi="Arial Nova Cond" w:cs="Arial"/>
          <w:b/>
        </w:rPr>
        <w:t>Sección 3ª. Infracciones y sanciones</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 Artículo 23. </w:t>
      </w:r>
    </w:p>
    <w:p w:rsidR="00A4770B" w:rsidRPr="00FF69F0" w:rsidRDefault="00A4770B" w:rsidP="00A4770B">
      <w:pPr>
        <w:jc w:val="both"/>
        <w:rPr>
          <w:rFonts w:ascii="Arial Nova Cond" w:hAnsi="Arial Nova Cond" w:cs="Arial"/>
        </w:rPr>
      </w:pPr>
      <w:r w:rsidRPr="00FF69F0">
        <w:rPr>
          <w:rFonts w:ascii="Arial Nova Cond" w:hAnsi="Arial Nova Cond" w:cs="Arial"/>
        </w:rPr>
        <w:t xml:space="preserve">En todo lo relativo a la calificación de las infracciones tributarias así como a la determinación de las sanciones que por las mismas correspondan en cada caso, se aplicará el régimen regulado en </w:t>
      </w:r>
      <w:smartTag w:uri="urn:schemas-microsoft-com:office:smarttags" w:element="PersonName">
        <w:smartTagPr>
          <w:attr w:name="ProductID" w:val="la Ley"/>
        </w:smartTagPr>
        <w:r w:rsidRPr="00FF69F0">
          <w:rPr>
            <w:rFonts w:ascii="Arial Nova Cond" w:hAnsi="Arial Nova Cond" w:cs="Arial"/>
          </w:rPr>
          <w:t>la Ley</w:t>
        </w:r>
      </w:smartTag>
      <w:r w:rsidRPr="00FF69F0">
        <w:rPr>
          <w:rFonts w:ascii="Arial Nova Cond" w:hAnsi="Arial Nova Cond" w:cs="Arial"/>
        </w:rPr>
        <w:t xml:space="preserve"> 58/2003, de 17 de diciembre, General Tributaria, disposiciones que la complementen y desarrollen, y en </w:t>
      </w:r>
      <w:smartTag w:uri="urn:schemas-microsoft-com:office:smarttags" w:element="PersonName">
        <w:smartTagPr>
          <w:attr w:name="ProductID" w:val="la Ordenanza Fiscal"/>
        </w:smartTagPr>
        <w:r w:rsidRPr="00FF69F0">
          <w:rPr>
            <w:rFonts w:ascii="Arial Nova Cond" w:hAnsi="Arial Nova Cond" w:cs="Arial"/>
          </w:rPr>
          <w:t>la Ordenanza Fiscal</w:t>
        </w:r>
      </w:smartTag>
      <w:r w:rsidRPr="00FF69F0">
        <w:rPr>
          <w:rFonts w:ascii="Arial Nova Cond" w:hAnsi="Arial Nova Cond" w:cs="Arial"/>
        </w:rPr>
        <w:t xml:space="preserve"> General de Gestión, Recaudación e Inspección. </w:t>
      </w:r>
    </w:p>
    <w:p w:rsidR="00A4770B" w:rsidRPr="00FF69F0" w:rsidRDefault="00A4770B" w:rsidP="004B68ED">
      <w:pPr>
        <w:keepNext/>
        <w:spacing w:before="360" w:after="240"/>
        <w:jc w:val="center"/>
        <w:rPr>
          <w:rFonts w:ascii="Arial Nova Cond" w:hAnsi="Arial Nova Cond" w:cs="Arial"/>
          <w:b/>
        </w:rPr>
      </w:pPr>
      <w:r w:rsidRPr="00FF69F0">
        <w:rPr>
          <w:rFonts w:ascii="Arial Nova Cond" w:hAnsi="Arial Nova Cond" w:cs="Arial"/>
          <w:b/>
        </w:rPr>
        <w:t>Sección 4ª Inscripción de la transmisión en el Registro de la Propiedad</w:t>
      </w:r>
    </w:p>
    <w:p w:rsidR="00A4770B" w:rsidRPr="004B68ED" w:rsidRDefault="00A4770B" w:rsidP="004B68ED">
      <w:pPr>
        <w:keepNext/>
        <w:spacing w:before="240"/>
        <w:jc w:val="both"/>
        <w:rPr>
          <w:rFonts w:ascii="Arial Nova Cond" w:hAnsi="Arial Nova Cond" w:cs="Arial"/>
          <w:b/>
        </w:rPr>
      </w:pPr>
      <w:r w:rsidRPr="004B68ED">
        <w:rPr>
          <w:rFonts w:ascii="Arial Nova Cond" w:hAnsi="Arial Nova Cond" w:cs="Arial"/>
          <w:b/>
        </w:rPr>
        <w:t xml:space="preserve">Artículo 24 </w:t>
      </w:r>
    </w:p>
    <w:p w:rsidR="00A4770B" w:rsidRDefault="00A4770B" w:rsidP="00A4770B">
      <w:pPr>
        <w:jc w:val="both"/>
        <w:rPr>
          <w:rFonts w:ascii="Arial Nova Cond" w:hAnsi="Arial Nova Cond" w:cs="Arial"/>
        </w:rPr>
      </w:pPr>
      <w:r w:rsidRPr="00FF69F0">
        <w:rPr>
          <w:rFonts w:ascii="Arial Nova Cond" w:hAnsi="Arial Nova Cond" w:cs="Arial"/>
        </w:rPr>
        <w:t>Será requisito previo a la inscripción en el Registro de la Propiedad de los hechos, actos o negocios jurídicos, la presentación de la correspondiente declaración del impuesto a que se refieren la presente ordenanza, de conformidad con el artículo 254.5 de la Ley Hipotecaria, texto refundido según decreto de 8 de febrero de 1946.</w:t>
      </w:r>
    </w:p>
    <w:p w:rsidR="00A4770B" w:rsidRPr="00FF69F0" w:rsidRDefault="00A4770B" w:rsidP="004B68ED">
      <w:pPr>
        <w:keepNext/>
        <w:spacing w:before="360" w:after="240"/>
        <w:jc w:val="center"/>
        <w:rPr>
          <w:rFonts w:ascii="Arial Nova Cond" w:hAnsi="Arial Nova Cond" w:cs="Arial"/>
          <w:b/>
        </w:rPr>
      </w:pPr>
      <w:r w:rsidRPr="00FF69F0">
        <w:rPr>
          <w:rFonts w:ascii="Arial Nova Cond" w:hAnsi="Arial Nova Cond" w:cs="Arial"/>
          <w:b/>
        </w:rPr>
        <w:t>Sección 5º Declaraciones catastrales</w:t>
      </w:r>
    </w:p>
    <w:p w:rsidR="00A4770B" w:rsidRPr="004B68ED" w:rsidRDefault="00A4770B" w:rsidP="00A4770B">
      <w:pPr>
        <w:jc w:val="both"/>
        <w:rPr>
          <w:rFonts w:ascii="Arial Nova Cond" w:hAnsi="Arial Nova Cond" w:cs="Arial"/>
          <w:color w:val="FF0000"/>
          <w:shd w:val="clear" w:color="auto" w:fill="ECF0C6"/>
        </w:rPr>
      </w:pPr>
      <w:r w:rsidRPr="004B68ED">
        <w:rPr>
          <w:rFonts w:ascii="Arial Nova Cond" w:hAnsi="Arial Nova Cond" w:cs="Arial"/>
          <w:color w:val="FF0000"/>
          <w:shd w:val="clear" w:color="auto" w:fill="ECF0C6"/>
        </w:rPr>
        <w:t>OPTATIVO</w:t>
      </w:r>
    </w:p>
    <w:p w:rsidR="00A4770B" w:rsidRPr="00D51A46" w:rsidRDefault="00A4770B" w:rsidP="00D51A46">
      <w:pPr>
        <w:keepNext/>
        <w:spacing w:before="240"/>
        <w:jc w:val="both"/>
        <w:rPr>
          <w:rFonts w:ascii="Arial Nova Cond" w:hAnsi="Arial Nova Cond" w:cs="Arial"/>
          <w:b/>
        </w:rPr>
      </w:pPr>
      <w:r w:rsidRPr="00D51A46">
        <w:rPr>
          <w:rFonts w:ascii="Arial Nova Cond" w:hAnsi="Arial Nova Cond" w:cs="Arial"/>
          <w:b/>
        </w:rPr>
        <w:t>Artículo 25</w:t>
      </w:r>
    </w:p>
    <w:p w:rsidR="00A4770B" w:rsidRPr="004B68ED" w:rsidRDefault="00A4770B" w:rsidP="00A4770B">
      <w:pPr>
        <w:jc w:val="both"/>
        <w:rPr>
          <w:rFonts w:ascii="Arial Nova Cond" w:hAnsi="Arial Nova Cond" w:cs="Arial"/>
          <w:shd w:val="clear" w:color="auto" w:fill="ECF0C6"/>
        </w:rPr>
      </w:pPr>
      <w:r w:rsidRPr="004B68ED">
        <w:rPr>
          <w:rFonts w:ascii="Arial Nova Cond" w:hAnsi="Arial Nova Cond" w:cs="Arial"/>
          <w:shd w:val="clear" w:color="auto" w:fill="ECF0C6"/>
        </w:rPr>
        <w:t>De conformidad con lo previsto en el art. 28.3 del Real Decreto 417/2006, de 7 de abril, por el que se desarrolla el texto refundido de la Ley del Catastro Inmobiliario, y con el artículo 5º de la Orden HAC/1293/2018, de 19 de noviembre, las declaraciones presentadas por el Impuesto sobre el Incremento de Valor de los Terrenos de Naturaleza Urbana podrán ser utilizadas como medio de presentación de las declaraciones catastrales por alteración de la titularidad así como por variación de la cuota de participación en bienes inmuebles, siempre que consten identificados el adquirente y el transmitente, el inmueble objeto de la transmisión, con su referencia catastral, y se haya aportado la siguiente documentación:</w:t>
      </w:r>
    </w:p>
    <w:p w:rsidR="00A4770B" w:rsidRPr="004B68ED" w:rsidRDefault="00A4770B" w:rsidP="00A4770B">
      <w:pPr>
        <w:jc w:val="both"/>
        <w:rPr>
          <w:rFonts w:ascii="Arial Nova Cond" w:hAnsi="Arial Nova Cond" w:cs="Arial"/>
          <w:shd w:val="clear" w:color="auto" w:fill="ECF0C6"/>
        </w:rPr>
      </w:pPr>
      <w:r w:rsidRPr="004B68ED">
        <w:rPr>
          <w:rFonts w:ascii="Arial Nova Cond" w:hAnsi="Arial Nova Cond" w:cs="Arial"/>
          <w:shd w:val="clear" w:color="auto" w:fill="ECF0C6"/>
        </w:rPr>
        <w:t>a) Original y fotocopia o copia cotejada, del documento que acredite la alteración, ya sea escritura pública, documento privado, sentencia judicial, certificación del Registro de la Propiedad, u otros.</w:t>
      </w:r>
    </w:p>
    <w:p w:rsidR="00A4770B" w:rsidRPr="004B68ED" w:rsidRDefault="00A4770B" w:rsidP="00A4770B">
      <w:pPr>
        <w:jc w:val="both"/>
        <w:rPr>
          <w:rFonts w:ascii="Arial Nova Cond" w:hAnsi="Arial Nova Cond" w:cs="Arial"/>
          <w:shd w:val="clear" w:color="auto" w:fill="ECF0C6"/>
        </w:rPr>
      </w:pPr>
      <w:r w:rsidRPr="004B68ED">
        <w:rPr>
          <w:rFonts w:ascii="Arial Nova Cond" w:hAnsi="Arial Nova Cond" w:cs="Arial"/>
          <w:shd w:val="clear" w:color="auto" w:fill="ECF0C6"/>
        </w:rPr>
        <w:t>b) En aquellos supuestos en que la adquisición del bien o derecho se hubiere realizado en común por los cónyuges, siempre que el documento en el que se formalice la alteración no acredite la existencia del matrimonio, se aportará, además, original y fotocopia, o copia cotejada, del Libro de Familia o cualquier documento que acredite tal condición.</w:t>
      </w:r>
    </w:p>
    <w:p w:rsidR="00A4770B" w:rsidRPr="004B68ED" w:rsidRDefault="00A4770B" w:rsidP="00A4770B">
      <w:pPr>
        <w:jc w:val="both"/>
        <w:rPr>
          <w:rFonts w:ascii="Arial Nova Cond" w:hAnsi="Arial Nova Cond" w:cs="Arial"/>
          <w:shd w:val="clear" w:color="auto" w:fill="ECF0C6"/>
        </w:rPr>
      </w:pPr>
      <w:r w:rsidRPr="004B68ED">
        <w:rPr>
          <w:rFonts w:ascii="Arial Nova Cond" w:hAnsi="Arial Nova Cond" w:cs="Arial"/>
          <w:shd w:val="clear" w:color="auto" w:fill="ECF0C6"/>
        </w:rPr>
        <w:t>c) Si se constituye un derecho de superficie o una concesión administrativa sobre parte de un bien inmueble, deberá acompañarse también representación gráfica, en la que se refleje la porción de suelo sobre la que recae la concesión administrativa o el derecho de superficie.</w:t>
      </w:r>
    </w:p>
    <w:p w:rsidR="00A4770B" w:rsidRPr="004B68ED" w:rsidRDefault="00A4770B" w:rsidP="004B68ED">
      <w:pPr>
        <w:keepNext/>
        <w:spacing w:before="360" w:after="240"/>
        <w:rPr>
          <w:rFonts w:ascii="Arial Nova Cond" w:hAnsi="Arial Nova Cond" w:cs="Arial"/>
          <w:b/>
        </w:rPr>
      </w:pPr>
      <w:r w:rsidRPr="004B68ED">
        <w:rPr>
          <w:rFonts w:ascii="Arial Nova Cond" w:hAnsi="Arial Nova Cond" w:cs="Arial"/>
          <w:b/>
        </w:rPr>
        <w:t>DISPOSICIÓN ADICIONAL.</w:t>
      </w:r>
    </w:p>
    <w:p w:rsidR="00A4770B" w:rsidRPr="00FF69F0" w:rsidRDefault="00A4770B" w:rsidP="00A4770B">
      <w:pPr>
        <w:jc w:val="both"/>
        <w:rPr>
          <w:rFonts w:ascii="Arial Nova Cond" w:hAnsi="Arial Nova Cond" w:cs="Arial"/>
        </w:rPr>
      </w:pPr>
      <w:r w:rsidRPr="00FF69F0">
        <w:rPr>
          <w:rFonts w:ascii="Arial Nova Cond" w:hAnsi="Arial Nova Cond" w:cs="Arial"/>
        </w:rPr>
        <w:t>Las modificaciones o actualizaciones producidas por la Ley de Presupuestos Generales del Estado o cualquier otra norma de rango legal que afecten a cualquier elemento del presente impuesto serán de aplicación automática dentro del ámbito de esta Ordenanza.</w:t>
      </w:r>
    </w:p>
    <w:p w:rsidR="00A4770B" w:rsidRPr="00FF69F0" w:rsidRDefault="00A4770B" w:rsidP="004B68ED">
      <w:pPr>
        <w:keepNext/>
        <w:spacing w:before="360" w:after="240"/>
        <w:rPr>
          <w:rFonts w:ascii="Arial Nova Cond" w:hAnsi="Arial Nova Cond" w:cs="Arial"/>
          <w:b/>
        </w:rPr>
      </w:pPr>
      <w:r w:rsidRPr="004B68ED">
        <w:rPr>
          <w:rFonts w:ascii="Arial Nova Cond" w:hAnsi="Arial Nova Cond" w:cs="Arial"/>
          <w:b/>
        </w:rPr>
        <w:t xml:space="preserve"> </w:t>
      </w:r>
      <w:r w:rsidRPr="00FF69F0">
        <w:rPr>
          <w:rFonts w:ascii="Arial Nova Cond" w:hAnsi="Arial Nova Cond" w:cs="Arial"/>
          <w:b/>
        </w:rPr>
        <w:t>DISPOSICIÓN FINAL</w:t>
      </w:r>
    </w:p>
    <w:p w:rsidR="00A4770B" w:rsidRPr="004B68ED" w:rsidRDefault="00A4770B" w:rsidP="004B68ED">
      <w:pPr>
        <w:shd w:val="clear" w:color="auto" w:fill="ECF0C6"/>
        <w:jc w:val="both"/>
        <w:rPr>
          <w:rFonts w:ascii="Arial Nova Cond" w:hAnsi="Arial Nova Cond" w:cs="Arial"/>
        </w:rPr>
      </w:pPr>
      <w:r w:rsidRPr="00FF69F0">
        <w:rPr>
          <w:rFonts w:ascii="Arial Nova Cond" w:hAnsi="Arial Nova Cond" w:cs="Arial"/>
        </w:rPr>
        <w:t xml:space="preserve">La presente Ordenanza Fiscal, una vez aprobada en pleno por este Ayuntamiento, entrará en vigor y comenzará a aplicarse a partir del </w:t>
      </w:r>
      <w:r w:rsidRPr="004B68ED">
        <w:rPr>
          <w:rFonts w:ascii="Arial Nova Cond" w:hAnsi="Arial Nova Cond" w:cs="Arial"/>
        </w:rPr>
        <w:t>día __________________________,</w:t>
      </w:r>
      <w:r w:rsidRPr="00FF69F0">
        <w:rPr>
          <w:rFonts w:ascii="Arial Nova Cond" w:hAnsi="Arial Nova Cond" w:cs="Arial"/>
        </w:rPr>
        <w:t xml:space="preserve"> tras su publicación en el Boletín Oficial de la Provincia, permaneciendo en vigor hasta su modificación o derogación expresa.</w:t>
      </w:r>
    </w:p>
    <w:sectPr w:rsidR="00A4770B" w:rsidRPr="004B68ED" w:rsidSect="00A4770B">
      <w:headerReference w:type="default" r:id="rId7"/>
      <w:footerReference w:type="default" r:id="rId8"/>
      <w:pgSz w:w="11906" w:h="16838"/>
      <w:pgMar w:top="2947" w:right="566"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745" w:rsidRDefault="005B3745" w:rsidP="008E3E61">
      <w:pPr>
        <w:spacing w:before="0" w:after="0" w:line="240" w:lineRule="auto"/>
      </w:pPr>
      <w:r>
        <w:separator/>
      </w:r>
    </w:p>
  </w:endnote>
  <w:endnote w:type="continuationSeparator" w:id="0">
    <w:p w:rsidR="005B3745" w:rsidRDefault="005B3745" w:rsidP="008E3E6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Cond">
    <w:altName w:val="Arial Narrow"/>
    <w:charset w:val="00"/>
    <w:family w:val="swiss"/>
    <w:pitch w:val="variable"/>
    <w:sig w:usb0="00000001" w:usb1="00000002"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50395305"/>
      <w:docPartObj>
        <w:docPartGallery w:val="Page Numbers (Top of Page)"/>
        <w:docPartUnique/>
      </w:docPartObj>
    </w:sdtPr>
    <w:sdtContent>
      <w:p w:rsidR="005B3745" w:rsidRPr="002457FA" w:rsidRDefault="005B3745" w:rsidP="00A4770B">
        <w:pPr>
          <w:pBdr>
            <w:bottom w:val="single" w:sz="24" w:space="1" w:color="A6A6A6" w:themeColor="background1" w:themeShade="A6"/>
          </w:pBdr>
          <w:tabs>
            <w:tab w:val="center" w:pos="4253"/>
            <w:tab w:val="right" w:pos="9214"/>
          </w:tabs>
          <w:ind w:left="-1134" w:right="0" w:firstLine="10338"/>
          <w:jc w:val="both"/>
          <w:rPr>
            <w:sz w:val="20"/>
          </w:rPr>
        </w:pPr>
        <w:r>
          <w:rPr>
            <w:sz w:val="20"/>
          </w:rPr>
          <w:tab/>
        </w:r>
        <w:r>
          <w:rPr>
            <w:sz w:val="20"/>
          </w:rPr>
          <w:tab/>
        </w:r>
        <w:r>
          <w:rPr>
            <w:sz w:val="20"/>
          </w:rPr>
          <w:tab/>
        </w:r>
        <w:r>
          <w:rPr>
            <w:b/>
            <w:sz w:val="20"/>
          </w:rPr>
          <w:tab/>
        </w:r>
        <w:r>
          <w:rPr>
            <w:rFonts w:ascii="Arial" w:hAnsi="Arial" w:cs="Arial"/>
            <w:color w:val="404040"/>
            <w:sz w:val="17"/>
            <w:szCs w:val="17"/>
          </w:rPr>
          <w:t>Paseo del Espolón, 34. 090</w:t>
        </w:r>
        <w:r w:rsidRPr="0061573A">
          <w:rPr>
            <w:rFonts w:ascii="Arial" w:hAnsi="Arial" w:cs="Arial"/>
            <w:color w:val="404040"/>
            <w:sz w:val="17"/>
            <w:szCs w:val="17"/>
          </w:rPr>
          <w:t>0</w:t>
        </w:r>
        <w:r>
          <w:rPr>
            <w:rFonts w:ascii="Arial" w:hAnsi="Arial" w:cs="Arial"/>
            <w:color w:val="404040"/>
            <w:sz w:val="17"/>
            <w:szCs w:val="17"/>
          </w:rPr>
          <w:t>3</w:t>
        </w:r>
        <w:r w:rsidRPr="0061573A">
          <w:rPr>
            <w:rFonts w:ascii="Arial" w:hAnsi="Arial" w:cs="Arial"/>
            <w:color w:val="404040"/>
            <w:sz w:val="17"/>
            <w:szCs w:val="17"/>
          </w:rPr>
          <w:t xml:space="preserve"> BURGOS </w:t>
        </w:r>
        <w:r w:rsidRPr="0061573A">
          <w:rPr>
            <w:rFonts w:ascii="Arial" w:hAnsi="Arial" w:cs="Arial"/>
            <w:color w:val="404040"/>
            <w:sz w:val="17"/>
            <w:szCs w:val="17"/>
          </w:rPr>
          <w:sym w:font="Wingdings" w:char="F09F"/>
        </w:r>
        <w:r w:rsidRPr="0061573A">
          <w:rPr>
            <w:rFonts w:ascii="Arial" w:hAnsi="Arial" w:cs="Arial"/>
            <w:color w:val="404040"/>
            <w:sz w:val="17"/>
            <w:szCs w:val="17"/>
          </w:rPr>
          <w:t xml:space="preserve"> Tel. 947 25 86 21 </w:t>
        </w:r>
        <w:r w:rsidRPr="0061573A">
          <w:rPr>
            <w:rFonts w:ascii="Arial" w:hAnsi="Arial" w:cs="Arial"/>
            <w:color w:val="404040"/>
            <w:sz w:val="17"/>
            <w:szCs w:val="17"/>
          </w:rPr>
          <w:sym w:font="Wingdings" w:char="F09F"/>
        </w:r>
        <w:r w:rsidRPr="0061573A">
          <w:rPr>
            <w:rFonts w:ascii="Arial" w:hAnsi="Arial" w:cs="Arial"/>
            <w:color w:val="404040"/>
            <w:sz w:val="17"/>
            <w:szCs w:val="17"/>
          </w:rPr>
          <w:t xml:space="preserve"> </w:t>
        </w:r>
        <w:r w:rsidRPr="00DF2ED3">
          <w:rPr>
            <w:rFonts w:ascii="Arial" w:hAnsi="Arial" w:cs="Arial"/>
            <w:color w:val="404040"/>
            <w:sz w:val="17"/>
            <w:szCs w:val="17"/>
          </w:rPr>
          <w:t>asmunicipios@diputaciondeburgos.es</w:t>
        </w:r>
        <w:r>
          <w:rPr>
            <w:b/>
            <w:sz w:val="20"/>
          </w:rPr>
          <w:tab/>
        </w:r>
        <w:r w:rsidR="003947CA" w:rsidRPr="002457FA">
          <w:rPr>
            <w:b/>
            <w:sz w:val="20"/>
          </w:rPr>
          <w:fldChar w:fldCharType="begin"/>
        </w:r>
        <w:r w:rsidRPr="002457FA">
          <w:rPr>
            <w:b/>
            <w:sz w:val="20"/>
          </w:rPr>
          <w:instrText xml:space="preserve"> PAGE </w:instrText>
        </w:r>
        <w:r w:rsidR="003947CA" w:rsidRPr="002457FA">
          <w:rPr>
            <w:b/>
            <w:sz w:val="20"/>
          </w:rPr>
          <w:fldChar w:fldCharType="separate"/>
        </w:r>
        <w:r w:rsidR="00D51A46">
          <w:rPr>
            <w:b/>
            <w:noProof/>
            <w:sz w:val="20"/>
          </w:rPr>
          <w:t>1</w:t>
        </w:r>
        <w:r w:rsidR="003947CA" w:rsidRPr="002457FA">
          <w:rPr>
            <w:b/>
            <w:sz w:val="20"/>
          </w:rPr>
          <w:fldChar w:fldCharType="end"/>
        </w:r>
        <w:r w:rsidRPr="002457FA">
          <w:rPr>
            <w:sz w:val="20"/>
          </w:rPr>
          <w:t xml:space="preserve"> / </w:t>
        </w:r>
        <w:r w:rsidR="003947CA" w:rsidRPr="002457FA">
          <w:rPr>
            <w:sz w:val="20"/>
          </w:rPr>
          <w:fldChar w:fldCharType="begin"/>
        </w:r>
        <w:r w:rsidRPr="002457FA">
          <w:rPr>
            <w:sz w:val="20"/>
          </w:rPr>
          <w:instrText xml:space="preserve"> NUMPAGES  </w:instrText>
        </w:r>
        <w:r w:rsidR="003947CA" w:rsidRPr="002457FA">
          <w:rPr>
            <w:sz w:val="20"/>
          </w:rPr>
          <w:fldChar w:fldCharType="separate"/>
        </w:r>
        <w:r w:rsidR="00D51A46">
          <w:rPr>
            <w:noProof/>
            <w:sz w:val="20"/>
          </w:rPr>
          <w:t>16</w:t>
        </w:r>
        <w:r w:rsidR="003947CA" w:rsidRPr="002457FA">
          <w:rPr>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745" w:rsidRDefault="005B3745" w:rsidP="008E3E61">
      <w:pPr>
        <w:spacing w:before="0" w:after="0" w:line="240" w:lineRule="auto"/>
      </w:pPr>
      <w:r>
        <w:separator/>
      </w:r>
    </w:p>
  </w:footnote>
  <w:footnote w:type="continuationSeparator" w:id="0">
    <w:p w:rsidR="005B3745" w:rsidRDefault="005B3745" w:rsidP="008E3E6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745" w:rsidRDefault="003947CA" w:rsidP="00A4770B">
    <w:pPr>
      <w:pStyle w:val="Encabezado"/>
      <w:pBdr>
        <w:top w:val="single" w:sz="48" w:space="1" w:color="CC0000"/>
      </w:pBdr>
      <w:tabs>
        <w:tab w:val="clear" w:pos="8504"/>
      </w:tabs>
      <w:ind w:left="-1134" w:right="0" w:firstLine="1134"/>
      <w:rPr>
        <w:sz w:val="16"/>
        <w:szCs w:val="16"/>
      </w:rPr>
    </w:pPr>
    <w:r>
      <w:rPr>
        <w:noProof/>
        <w:sz w:val="16"/>
        <w:szCs w:val="16"/>
      </w:rPr>
      <w:pict>
        <v:shapetype id="_x0000_t202" coordsize="21600,21600" o:spt="202" path="m,l,21600r21600,l21600,xe">
          <v:stroke joinstyle="miter"/>
          <v:path gradientshapeok="t" o:connecttype="rect"/>
        </v:shapetype>
        <v:shape id="_x0000_s1025" type="#_x0000_t202" style="position:absolute;left:0;text-align:left;margin-left:180.45pt;margin-top:39.45pt;width:312.75pt;height:54.75pt;z-index:251658240;mso-width-relative:margin;mso-height-relative:margin" stroked="f">
          <v:textbox style="mso-next-textbox:#_x0000_s1025">
            <w:txbxContent>
              <w:p w:rsidR="005B3745" w:rsidRDefault="005B3745" w:rsidP="00A4770B">
                <w:pPr>
                  <w:spacing w:before="0" w:after="0" w:line="240" w:lineRule="auto"/>
                  <w:ind w:right="0"/>
                  <w:jc w:val="center"/>
                  <w:rPr>
                    <w:rFonts w:cs="Segoe UI"/>
                    <w:b/>
                    <w:color w:val="632423" w:themeColor="accent2" w:themeShade="80"/>
                    <w:sz w:val="26"/>
                    <w:szCs w:val="26"/>
                  </w:rPr>
                </w:pPr>
                <w:r w:rsidRPr="001E744B">
                  <w:rPr>
                    <w:rFonts w:cs="Segoe UI"/>
                    <w:b/>
                    <w:color w:val="632423" w:themeColor="accent2" w:themeShade="80"/>
                    <w:sz w:val="26"/>
                    <w:szCs w:val="26"/>
                  </w:rPr>
                  <w:t>Asesoramiento a Municipios</w:t>
                </w:r>
              </w:p>
              <w:p w:rsidR="005B3745" w:rsidRPr="00502E1A" w:rsidRDefault="005B3745" w:rsidP="00A4770B">
                <w:pPr>
                  <w:spacing w:before="0" w:after="0" w:line="240" w:lineRule="auto"/>
                  <w:ind w:right="0"/>
                  <w:jc w:val="center"/>
                  <w:rPr>
                    <w:b/>
                    <w:i/>
                    <w:color w:val="7F7F7F" w:themeColor="text1" w:themeTint="80"/>
                    <w:sz w:val="36"/>
                    <w:szCs w:val="26"/>
                  </w:rPr>
                </w:pPr>
                <w:r>
                  <w:rPr>
                    <w:rFonts w:cs="Segoe UI"/>
                    <w:b/>
                    <w:i/>
                    <w:color w:val="7F7F7F" w:themeColor="text1" w:themeTint="80"/>
                    <w:sz w:val="36"/>
                    <w:szCs w:val="26"/>
                  </w:rPr>
                  <w:t>MODELO DE ORDENANZA FISCAL</w:t>
                </w:r>
              </w:p>
            </w:txbxContent>
          </v:textbox>
        </v:shape>
      </w:pict>
    </w:r>
    <w:r w:rsidR="005B3745">
      <w:rPr>
        <w:noProof/>
        <w:lang w:eastAsia="es-ES"/>
      </w:rPr>
      <w:drawing>
        <wp:inline distT="0" distB="0" distL="0" distR="0">
          <wp:extent cx="2160000" cy="968610"/>
          <wp:effectExtent l="19050" t="0" r="0" b="0"/>
          <wp:docPr id="13" name="12 Imagen" descr="Escudo Diput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iputación.png"/>
                  <pic:cNvPicPr/>
                </pic:nvPicPr>
                <pic:blipFill>
                  <a:blip r:embed="rId1"/>
                  <a:stretch>
                    <a:fillRect/>
                  </a:stretch>
                </pic:blipFill>
                <pic:spPr>
                  <a:xfrm>
                    <a:off x="0" y="0"/>
                    <a:ext cx="2160000" cy="968610"/>
                  </a:xfrm>
                  <a:prstGeom prst="rect">
                    <a:avLst/>
                  </a:prstGeom>
                </pic:spPr>
              </pic:pic>
            </a:graphicData>
          </a:graphic>
        </wp:inline>
      </w:drawing>
    </w:r>
    <w:r w:rsidR="005B3745">
      <w:rPr>
        <w:sz w:val="16"/>
        <w:szCs w:val="16"/>
      </w:rPr>
      <w:tab/>
    </w:r>
    <w:r w:rsidR="005B3745">
      <w:rPr>
        <w:sz w:val="16"/>
        <w:szCs w:val="16"/>
      </w:rPr>
      <w:tab/>
    </w:r>
  </w:p>
  <w:p w:rsidR="005B3745" w:rsidRPr="00B309DD" w:rsidRDefault="005B3745" w:rsidP="00A4770B">
    <w:pPr>
      <w:pStyle w:val="Encabezado"/>
      <w:pBdr>
        <w:bottom w:val="dotted" w:sz="18" w:space="1" w:color="7F7F7F" w:themeColor="text1" w:themeTint="80"/>
      </w:pBdr>
      <w:tabs>
        <w:tab w:val="clear" w:pos="8504"/>
      </w:tabs>
      <w:spacing w:after="120"/>
      <w:ind w:right="850" w:hanging="284"/>
      <w:jc w:val="right"/>
      <w:rPr>
        <w:i/>
        <w:color w:val="595959" w:themeColor="text1" w:themeTint="A6"/>
        <w:szCs w:val="16"/>
      </w:rPr>
    </w:pPr>
    <w:r>
      <w:rPr>
        <w:i/>
        <w:color w:val="595959" w:themeColor="text1" w:themeTint="A6"/>
        <w:szCs w:val="16"/>
      </w:rPr>
      <w:t>Adaptada a la modificación del TRLRHL. FEBRERO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30A"/>
    <w:multiLevelType w:val="hybridMultilevel"/>
    <w:tmpl w:val="1786E9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EF5F51"/>
    <w:multiLevelType w:val="hybridMultilevel"/>
    <w:tmpl w:val="F5A2C7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407DC5"/>
    <w:multiLevelType w:val="hybridMultilevel"/>
    <w:tmpl w:val="71F431D0"/>
    <w:lvl w:ilvl="0" w:tplc="22429BC2">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461E79"/>
    <w:multiLevelType w:val="hybridMultilevel"/>
    <w:tmpl w:val="6DE0A66A"/>
    <w:lvl w:ilvl="0" w:tplc="22429BC2">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DE0971"/>
    <w:multiLevelType w:val="hybridMultilevel"/>
    <w:tmpl w:val="C3FAFB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9F14A34"/>
    <w:multiLevelType w:val="hybridMultilevel"/>
    <w:tmpl w:val="0FD243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6382FA0"/>
    <w:multiLevelType w:val="hybridMultilevel"/>
    <w:tmpl w:val="8432DF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29468EB"/>
    <w:multiLevelType w:val="hybridMultilevel"/>
    <w:tmpl w:val="DEA269D4"/>
    <w:lvl w:ilvl="0" w:tplc="D812D318">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nsid w:val="5ED60D7E"/>
    <w:multiLevelType w:val="hybridMultilevel"/>
    <w:tmpl w:val="0AD03D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D65D9D"/>
    <w:multiLevelType w:val="hybridMultilevel"/>
    <w:tmpl w:val="3E3E5A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B7B0D2D"/>
    <w:multiLevelType w:val="hybridMultilevel"/>
    <w:tmpl w:val="70A03D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E2D09D8"/>
    <w:multiLevelType w:val="hybridMultilevel"/>
    <w:tmpl w:val="8B301C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0FF4860"/>
    <w:multiLevelType w:val="hybridMultilevel"/>
    <w:tmpl w:val="AA16C1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2"/>
  </w:num>
  <w:num w:numId="5">
    <w:abstractNumId w:val="3"/>
  </w:num>
  <w:num w:numId="6">
    <w:abstractNumId w:val="12"/>
  </w:num>
  <w:num w:numId="7">
    <w:abstractNumId w:val="8"/>
  </w:num>
  <w:num w:numId="8">
    <w:abstractNumId w:val="6"/>
  </w:num>
  <w:num w:numId="9">
    <w:abstractNumId w:val="7"/>
  </w:num>
  <w:num w:numId="10">
    <w:abstractNumId w:val="9"/>
  </w:num>
  <w:num w:numId="11">
    <w:abstractNumId w:val="0"/>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43DAD"/>
    <w:rsid w:val="00143DAD"/>
    <w:rsid w:val="00305074"/>
    <w:rsid w:val="003947CA"/>
    <w:rsid w:val="004B68ED"/>
    <w:rsid w:val="005B3745"/>
    <w:rsid w:val="00713AC8"/>
    <w:rsid w:val="008E3E61"/>
    <w:rsid w:val="00A4770B"/>
    <w:rsid w:val="00D51A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árrafo"/>
    <w:rsid w:val="00143DAD"/>
    <w:pPr>
      <w:spacing w:before="120" w:after="120"/>
      <w:ind w:right="1247"/>
    </w:pPr>
    <w:rPr>
      <w:rFonts w:ascii="Segoe UI" w:hAnsi="Segoe U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43D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43DAD"/>
    <w:rPr>
      <w:rFonts w:ascii="Segoe UI" w:hAnsi="Segoe UI"/>
    </w:rPr>
  </w:style>
  <w:style w:type="paragraph" w:styleId="Textodeglobo">
    <w:name w:val="Balloon Text"/>
    <w:basedOn w:val="Normal"/>
    <w:link w:val="TextodegloboCar"/>
    <w:uiPriority w:val="99"/>
    <w:semiHidden/>
    <w:unhideWhenUsed/>
    <w:rsid w:val="00143DAD"/>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DAD"/>
    <w:rPr>
      <w:rFonts w:ascii="Tahoma" w:hAnsi="Tahoma" w:cs="Tahoma"/>
      <w:sz w:val="16"/>
      <w:szCs w:val="16"/>
    </w:rPr>
  </w:style>
  <w:style w:type="paragraph" w:styleId="Piedepgina">
    <w:name w:val="footer"/>
    <w:basedOn w:val="Normal"/>
    <w:link w:val="PiedepginaCar"/>
    <w:uiPriority w:val="99"/>
    <w:semiHidden/>
    <w:unhideWhenUsed/>
    <w:rsid w:val="00A4770B"/>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semiHidden/>
    <w:rsid w:val="00A4770B"/>
    <w:rPr>
      <w:rFonts w:ascii="Segoe UI" w:hAnsi="Segoe UI"/>
    </w:rPr>
  </w:style>
  <w:style w:type="paragraph" w:styleId="Prrafodelista">
    <w:name w:val="List Paragraph"/>
    <w:basedOn w:val="Normal"/>
    <w:uiPriority w:val="34"/>
    <w:qFormat/>
    <w:rsid w:val="00A477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5883</Words>
  <Characters>32358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asmun.adm5</dc:creator>
  <cp:lastModifiedBy>asmun.adm5</cp:lastModifiedBy>
  <cp:revision>3</cp:revision>
  <dcterms:created xsi:type="dcterms:W3CDTF">2022-02-07T18:59:00Z</dcterms:created>
  <dcterms:modified xsi:type="dcterms:W3CDTF">2022-02-08T07:53:00Z</dcterms:modified>
</cp:coreProperties>
</file>