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0" w:rsidRPr="007F4130" w:rsidRDefault="007F4130" w:rsidP="007F4130">
      <w:pPr>
        <w:pStyle w:val="Seccin"/>
        <w:jc w:val="center"/>
      </w:pPr>
      <w:r w:rsidRPr="007F4130">
        <w:t>RESOLUCION DECLARANDO DESIERTO EXPEDIENTE DE CONTRATACION</w:t>
      </w:r>
    </w:p>
    <w:p w:rsidR="007F4130" w:rsidRPr="007F4130" w:rsidRDefault="007F4130" w:rsidP="007F4130">
      <w:pPr>
        <w:pStyle w:val="Seccin"/>
        <w:jc w:val="center"/>
        <w:rPr>
          <w:sz w:val="28"/>
        </w:rPr>
      </w:pPr>
      <w:r w:rsidRPr="007F4130">
        <w:rPr>
          <w:sz w:val="28"/>
        </w:rPr>
        <w:t>CONTRATO DE _____</w:t>
      </w:r>
    </w:p>
    <w:p w:rsidR="007F4130" w:rsidRPr="001650D5" w:rsidRDefault="007F4130" w:rsidP="007F4130">
      <w:pPr>
        <w:pStyle w:val="Apartado"/>
        <w:spacing w:before="480"/>
      </w:pPr>
      <w:r w:rsidRPr="001650D5">
        <w:t>ANTE</w:t>
      </w:r>
      <w:r>
        <w:t>CE</w:t>
      </w:r>
      <w:r w:rsidRPr="001650D5">
        <w:t>DENTES</w:t>
      </w:r>
    </w:p>
    <w:p w:rsidR="007F4130" w:rsidRDefault="007F4130" w:rsidP="007F4130">
      <w:pPr>
        <w:pStyle w:val="Prrafo1"/>
      </w:pPr>
      <w:r w:rsidRPr="007F4130">
        <w:rPr>
          <w:b/>
        </w:rPr>
        <w:t>PRIMERO</w:t>
      </w:r>
      <w:r>
        <w:t xml:space="preserve">.- </w:t>
      </w:r>
      <w:r w:rsidRPr="001650D5">
        <w:t xml:space="preserve">Por acuerdo de la </w:t>
      </w:r>
      <w:r w:rsidRPr="00C86A79">
        <w:rPr>
          <w:i/>
        </w:rPr>
        <w:t xml:space="preserve">(Alcalde/ Pleno) </w:t>
      </w:r>
      <w:r w:rsidRPr="001650D5">
        <w:t>del Ayuntamiento de fecha</w:t>
      </w:r>
      <w:r>
        <w:t xml:space="preserve">  de</w:t>
      </w:r>
      <w:r w:rsidRPr="001650D5">
        <w:t xml:space="preserve"> </w:t>
      </w:r>
      <w:r>
        <w:t>__</w:t>
      </w:r>
      <w:r w:rsidRPr="001650D5">
        <w:t xml:space="preserve"> de</w:t>
      </w:r>
      <w:r>
        <w:t>___ de</w:t>
      </w:r>
      <w:r w:rsidRPr="001650D5">
        <w:t xml:space="preserve"> 20</w:t>
      </w:r>
      <w:r>
        <w:t>….</w:t>
      </w:r>
      <w:r w:rsidRPr="001650D5">
        <w:t xml:space="preserve">, entre otros extremos, se acordó </w:t>
      </w:r>
      <w:r>
        <w:t>aprobar el expediente de CONTRATO DE ____</w:t>
      </w:r>
      <w:r w:rsidRPr="001650D5">
        <w:t xml:space="preserve"> (EXPTE </w:t>
      </w:r>
      <w:r>
        <w:t>_</w:t>
      </w:r>
      <w:r w:rsidRPr="001650D5">
        <w:t>/</w:t>
      </w:r>
      <w:r>
        <w:t>_</w:t>
      </w:r>
      <w:r w:rsidRPr="001650D5">
        <w:t>), por procedimiento abierto y la apertura del procedimiento de adjudicación, disponiendo la publicación del anuncio de licitación en el Boletín Oficial de la provincia de Burgos.</w:t>
      </w:r>
    </w:p>
    <w:p w:rsidR="007F4130" w:rsidRPr="00C86A79" w:rsidRDefault="007F4130" w:rsidP="007F4130">
      <w:pPr>
        <w:pStyle w:val="Prrafo1"/>
      </w:pPr>
      <w:r w:rsidRPr="00C86A79">
        <w:t>Asimismo, se aprobaron los pliegos de cláusulas administrativas particulares y de prescripciones técnicas que habrían de regir el contrato y se autorizó el gasto correspondiente con cargo a la partida ____ del Presupuesto en vigor.</w:t>
      </w:r>
    </w:p>
    <w:p w:rsidR="007F4130" w:rsidRPr="007F4130" w:rsidRDefault="007F4130" w:rsidP="007F4130">
      <w:pPr>
        <w:pStyle w:val="Prrafo1"/>
      </w:pPr>
      <w:r w:rsidRPr="007F4130">
        <w:rPr>
          <w:b/>
        </w:rPr>
        <w:t>SEGUNDO</w:t>
      </w:r>
      <w:r w:rsidRPr="007F4130">
        <w:t>.- En el Boletín Oficial de la Provincia de Burgos, número _, de _ de __ de 2021, se publicó la convocatoria de esta licitación, para la presentación de las proposiciones por los licitadores interesados, determinándose y anunciándose en el perfil de contratante que el plazo de presentación de proposiciones finalizaba en fecha de __ de __ de 2021.</w:t>
      </w:r>
    </w:p>
    <w:p w:rsidR="007F4130" w:rsidRPr="001650D5" w:rsidRDefault="007F4130" w:rsidP="007F4130">
      <w:pPr>
        <w:pStyle w:val="Prrafo1"/>
      </w:pPr>
      <w:r w:rsidRPr="007F4130">
        <w:rPr>
          <w:b/>
        </w:rPr>
        <w:t>TERCERO</w:t>
      </w:r>
      <w:r>
        <w:t xml:space="preserve">.- </w:t>
      </w:r>
      <w:r w:rsidRPr="001650D5">
        <w:t>Consta en el acta de la mesa de contratación celebrada en fecha de</w:t>
      </w:r>
      <w:r>
        <w:t xml:space="preserve"> _</w:t>
      </w:r>
      <w:r w:rsidRPr="001650D5">
        <w:t xml:space="preserve"> de </w:t>
      </w:r>
      <w:r>
        <w:t>__</w:t>
      </w:r>
      <w:r w:rsidRPr="001650D5">
        <w:t xml:space="preserve"> de 20</w:t>
      </w:r>
      <w:r>
        <w:t>21, q</w:t>
      </w:r>
      <w:r w:rsidRPr="001650D5">
        <w:t>ue una vez finalizado el plazo de presentación de proposiciones, no ha concurrido a la licitación ninguna empresa.</w:t>
      </w:r>
    </w:p>
    <w:p w:rsidR="007F4130" w:rsidRPr="001650D5" w:rsidRDefault="007F4130" w:rsidP="007F4130">
      <w:pPr>
        <w:pStyle w:val="Apartado"/>
        <w:spacing w:before="480"/>
      </w:pPr>
      <w:r w:rsidRPr="001650D5">
        <w:t>CONSIDERACIONES JURIDICAS</w:t>
      </w:r>
    </w:p>
    <w:p w:rsidR="007F4130" w:rsidRPr="001650D5" w:rsidRDefault="007F4130" w:rsidP="007F4130">
      <w:pPr>
        <w:pStyle w:val="Prrafo1"/>
      </w:pPr>
      <w:r w:rsidRPr="001650D5">
        <w:rPr>
          <w:b/>
        </w:rPr>
        <w:t>PRIMERA.-</w:t>
      </w:r>
      <w:r w:rsidRPr="001650D5">
        <w:t xml:space="preserve"> Según el art. 168 LCSP de la Ley 9/2017, de 8 de noviembre, de Contratos del Sector Público, por la que se transponen al ordenamiento jurídico español las Directivas del Parlamento Europeo y del Consejo 2014/23/UE y 2014/24/UE, de 26 de febrero de 2014:</w:t>
      </w:r>
    </w:p>
    <w:p w:rsidR="007F4130" w:rsidRPr="007F4130" w:rsidRDefault="007F4130" w:rsidP="007F4130">
      <w:pPr>
        <w:pStyle w:val="Prrafo1"/>
        <w:ind w:left="284" w:firstLine="283"/>
        <w:rPr>
          <w:i/>
        </w:rPr>
      </w:pPr>
      <w:r w:rsidRPr="007F4130">
        <w:rPr>
          <w:i/>
        </w:rPr>
        <w:t xml:space="preserve">“Los órganos de contratación podrán adjudicar contratos utilizando el procedimiento negociado sin la previa publicación de un anuncio de licitación únicamente en los siguientes casos: </w:t>
      </w:r>
    </w:p>
    <w:p w:rsidR="007F4130" w:rsidRPr="007F4130" w:rsidRDefault="007F4130" w:rsidP="007F4130">
      <w:pPr>
        <w:pStyle w:val="Prrafodelista"/>
        <w:numPr>
          <w:ilvl w:val="0"/>
          <w:numId w:val="37"/>
        </w:numPr>
        <w:spacing w:before="0" w:after="200" w:line="240" w:lineRule="auto"/>
        <w:ind w:left="709" w:right="1275" w:hanging="357"/>
        <w:jc w:val="both"/>
        <w:rPr>
          <w:i/>
        </w:rPr>
      </w:pPr>
      <w:r w:rsidRPr="007F4130">
        <w:rPr>
          <w:rStyle w:val="Prrafo1Car"/>
          <w:i/>
        </w:rPr>
        <w:lastRenderedPageBreak/>
        <w:t>En los contratos de obras, suministros, servicios, concesión de obras y concesión de servicios, en los casos en que: 1.º No se haya presentado ninguna oferta;</w:t>
      </w:r>
      <w:r w:rsidRPr="007F4130">
        <w:rPr>
          <w:b/>
          <w:i/>
          <w:u w:val="single"/>
        </w:rPr>
        <w:t xml:space="preserve"> ninguna oferta adecuada; ninguna solicitud de participación; o ninguna solicitud de participación adecuada en respuesta a un procedimiento abierto o a un procedimiento restringido</w:t>
      </w:r>
      <w:r w:rsidRPr="007F4130">
        <w:rPr>
          <w:i/>
        </w:rPr>
        <w:t>, siempre que las condiciones iniciales del contrato no se modifiquen sustancialmente, sin que en ningún caso se pueda incrementar el presupuesto base de licitación ni modificar el sistema de retribución, y que se envíe un informe a la Comisión Europea cuando esta así lo solicite. (….)”</w:t>
      </w:r>
    </w:p>
    <w:p w:rsidR="007F4130" w:rsidRPr="001650D5" w:rsidRDefault="007F4130" w:rsidP="007F4130">
      <w:pPr>
        <w:pStyle w:val="Prrafo1"/>
      </w:pPr>
      <w:r w:rsidRPr="005303E3">
        <w:rPr>
          <w:b/>
        </w:rPr>
        <w:t>SEGUNDA.-</w:t>
      </w:r>
      <w:r w:rsidRPr="001650D5">
        <w:t xml:space="preserve"> En vista a los antecedentes anteriores y teniendo en consideración el acta de la mesa de contratación celebrada en fecha </w:t>
      </w:r>
      <w:r>
        <w:t>_</w:t>
      </w:r>
      <w:r w:rsidRPr="001650D5">
        <w:t xml:space="preserve">de </w:t>
      </w:r>
      <w:r>
        <w:t>__d</w:t>
      </w:r>
      <w:r w:rsidRPr="001650D5">
        <w:t>e 20</w:t>
      </w:r>
      <w:r>
        <w:t>…</w:t>
      </w:r>
      <w:r w:rsidRPr="001650D5">
        <w:t xml:space="preserve"> tengo a bien dictar la siguiente,</w:t>
      </w:r>
    </w:p>
    <w:p w:rsidR="007F4130" w:rsidRPr="001650D5" w:rsidRDefault="007F4130" w:rsidP="007F4130">
      <w:pPr>
        <w:pStyle w:val="Apartado"/>
        <w:spacing w:before="480"/>
        <w:jc w:val="center"/>
      </w:pPr>
      <w:r>
        <w:t>RESOLUCIÓ</w:t>
      </w:r>
      <w:r w:rsidRPr="001650D5">
        <w:t>N</w:t>
      </w:r>
    </w:p>
    <w:p w:rsidR="007F4130" w:rsidRPr="001650D5" w:rsidRDefault="007F4130" w:rsidP="007F4130">
      <w:pPr>
        <w:pStyle w:val="Prrafo1"/>
        <w:rPr>
          <w:sz w:val="24"/>
          <w:szCs w:val="24"/>
        </w:rPr>
      </w:pPr>
      <w:r w:rsidRPr="007F4130">
        <w:rPr>
          <w:b/>
        </w:rPr>
        <w:t>PRIMERO.-</w:t>
      </w:r>
      <w:r w:rsidRPr="007F4130">
        <w:t xml:space="preserve"> Declarar desierto el contrato _____ (</w:t>
      </w:r>
      <w:proofErr w:type="spellStart"/>
      <w:r w:rsidRPr="007F4130">
        <w:t>expte</w:t>
      </w:r>
      <w:proofErr w:type="spellEnd"/>
      <w:r w:rsidRPr="007F4130">
        <w:t>._/_), al no haber concurrido al mismo licitador alguno y tratarse de un expediente tramitado por</w:t>
      </w:r>
      <w:r w:rsidRPr="001650D5">
        <w:rPr>
          <w:sz w:val="24"/>
          <w:szCs w:val="24"/>
        </w:rPr>
        <w:t xml:space="preserve"> procedimiento abierto.</w:t>
      </w:r>
    </w:p>
    <w:p w:rsidR="007F4130" w:rsidRPr="001650D5" w:rsidRDefault="007F4130" w:rsidP="007F4130">
      <w:pPr>
        <w:pStyle w:val="Prrafo1"/>
        <w:rPr>
          <w:sz w:val="24"/>
          <w:szCs w:val="24"/>
        </w:rPr>
      </w:pPr>
      <w:r w:rsidRPr="001650D5">
        <w:rPr>
          <w:b/>
          <w:sz w:val="24"/>
          <w:szCs w:val="24"/>
        </w:rPr>
        <w:t>SEGUNDO.-</w:t>
      </w:r>
      <w:r w:rsidRPr="001650D5">
        <w:rPr>
          <w:sz w:val="24"/>
          <w:szCs w:val="24"/>
        </w:rPr>
        <w:t xml:space="preserve"> Que por el Servicio de Contratación y Compras del Ayuntamiento de </w:t>
      </w:r>
      <w:r>
        <w:rPr>
          <w:sz w:val="24"/>
          <w:szCs w:val="24"/>
        </w:rPr>
        <w:t xml:space="preserve">___ </w:t>
      </w:r>
      <w:r w:rsidRPr="001650D5">
        <w:rPr>
          <w:sz w:val="24"/>
          <w:szCs w:val="24"/>
        </w:rPr>
        <w:t>se proceda a insertar en el perfil de contratante la resolución indicada en el apartado precedente, así como se proceda a la anulación del expediente correspondiente en la plataforma habilitada que da soporte a dicho instrumento.</w:t>
      </w:r>
    </w:p>
    <w:p w:rsidR="007F4130" w:rsidRPr="001650D5" w:rsidRDefault="007F4130" w:rsidP="007F4130">
      <w:pPr>
        <w:pStyle w:val="Prrafo1"/>
        <w:rPr>
          <w:sz w:val="24"/>
          <w:szCs w:val="24"/>
        </w:rPr>
      </w:pPr>
      <w:r w:rsidRPr="001650D5">
        <w:rPr>
          <w:b/>
          <w:sz w:val="24"/>
          <w:szCs w:val="24"/>
        </w:rPr>
        <w:t>TERCERO.-</w:t>
      </w:r>
      <w:r w:rsidRPr="001650D5">
        <w:rPr>
          <w:sz w:val="24"/>
          <w:szCs w:val="24"/>
        </w:rPr>
        <w:t xml:space="preserve"> Que por el Servicio Promotor del contrato se estudien las circunstancias que han concurrido en esta licitación, que ha comportado la ausencia de concurrencia y, en su caso, se modifiquen las especificaciones o se alteren las prestaciones que hayan podido incidir en la ausencia de licitadores.</w:t>
      </w:r>
    </w:p>
    <w:p w:rsidR="007F4130" w:rsidRPr="001650D5" w:rsidRDefault="007F4130" w:rsidP="007F4130">
      <w:pPr>
        <w:pStyle w:val="Prrafo1"/>
        <w:rPr>
          <w:sz w:val="24"/>
          <w:szCs w:val="24"/>
        </w:rPr>
      </w:pPr>
      <w:r w:rsidRPr="001650D5">
        <w:rPr>
          <w:b/>
          <w:sz w:val="24"/>
          <w:szCs w:val="24"/>
        </w:rPr>
        <w:t>CUARTO.-</w:t>
      </w:r>
      <w:r w:rsidRPr="001650D5">
        <w:rPr>
          <w:sz w:val="24"/>
          <w:szCs w:val="24"/>
        </w:rPr>
        <w:t xml:space="preserve"> Siempre que las condiciones iniciales del contrato no se modifiquen sustancialmente, en base a los establecido en el art. 168 LCSP, que habilita la posibilidad de adjudicar los contratos administrativos por el procedimiento negociado </w:t>
      </w:r>
      <w:r>
        <w:rPr>
          <w:sz w:val="24"/>
          <w:szCs w:val="24"/>
        </w:rPr>
        <w:t xml:space="preserve">sin publicidad, </w:t>
      </w:r>
      <w:r w:rsidRPr="001650D5">
        <w:rPr>
          <w:sz w:val="24"/>
          <w:szCs w:val="24"/>
        </w:rPr>
        <w:t xml:space="preserve">en el supuesto de que el contrato no llegue a adjudicarse en un procedimiento abierto </w:t>
      </w:r>
      <w:r>
        <w:rPr>
          <w:sz w:val="24"/>
          <w:szCs w:val="24"/>
        </w:rPr>
        <w:t>por falta de licitadores</w:t>
      </w:r>
      <w:r w:rsidRPr="001650D5">
        <w:rPr>
          <w:sz w:val="24"/>
          <w:szCs w:val="24"/>
        </w:rPr>
        <w:t>, se podrá adoptar resolución de inicio de expediente de contratación me</w:t>
      </w:r>
      <w:r>
        <w:rPr>
          <w:sz w:val="24"/>
          <w:szCs w:val="24"/>
        </w:rPr>
        <w:t xml:space="preserve">diante </w:t>
      </w:r>
      <w:r>
        <w:rPr>
          <w:sz w:val="24"/>
          <w:szCs w:val="24"/>
        </w:rPr>
        <w:lastRenderedPageBreak/>
        <w:t xml:space="preserve">procedimiento negociado, </w:t>
      </w:r>
      <w:r w:rsidRPr="001650D5">
        <w:rPr>
          <w:sz w:val="24"/>
          <w:szCs w:val="24"/>
        </w:rPr>
        <w:t>si bien, en caso contrario, es decir, en el supuesto de modificación sustancial de las condiciones iniciales del contrato se tramitara por procedimiento abierto.</w:t>
      </w:r>
    </w:p>
    <w:p w:rsidR="007F4130" w:rsidRPr="00C86A79" w:rsidRDefault="007F4130" w:rsidP="007F4130">
      <w:pPr>
        <w:pStyle w:val="Prrafo1"/>
        <w:spacing w:before="480"/>
        <w:ind w:firstLine="0"/>
        <w:jc w:val="center"/>
        <w:rPr>
          <w:b/>
        </w:rPr>
      </w:pPr>
      <w:r w:rsidRPr="00C86A79">
        <w:rPr>
          <w:shd w:val="clear" w:color="auto" w:fill="FFFFFF"/>
        </w:rPr>
        <w:t>En ____, a ____de ____ de ____.</w:t>
      </w:r>
    </w:p>
    <w:p w:rsidR="00E51FFA" w:rsidRPr="007F4130" w:rsidRDefault="00E51FFA" w:rsidP="007F4130"/>
    <w:sectPr w:rsidR="00E51FFA" w:rsidRPr="007F4130" w:rsidSect="00110ECE">
      <w:headerReference w:type="default" r:id="rId8"/>
      <w:footerReference w:type="default" r:id="rId9"/>
      <w:pgSz w:w="11906" w:h="16838"/>
      <w:pgMar w:top="2947" w:right="566"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8A" w:rsidRDefault="001D3D8A" w:rsidP="00772C71">
      <w:pPr>
        <w:spacing w:before="0" w:after="0" w:line="240" w:lineRule="auto"/>
      </w:pPr>
      <w:r>
        <w:separator/>
      </w:r>
    </w:p>
  </w:endnote>
  <w:endnote w:type="continuationSeparator" w:id="0">
    <w:p w:rsidR="001D3D8A" w:rsidRDefault="001D3D8A" w:rsidP="00772C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digo de barras Cy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006538" w:rsidRPr="002457FA" w:rsidRDefault="00DF2ED3" w:rsidP="00DF2ED3">
        <w:pPr>
          <w:pBdr>
            <w:bottom w:val="single" w:sz="24" w:space="1" w:color="A6A6A6" w:themeColor="background1" w:themeShade="A6"/>
          </w:pBdr>
          <w:tabs>
            <w:tab w:val="center" w:pos="4253"/>
            <w:tab w:val="right" w:pos="9214"/>
          </w:tabs>
          <w:ind w:left="-1134" w:right="0" w:firstLine="10338"/>
          <w:jc w:val="both"/>
          <w:rPr>
            <w:sz w:val="20"/>
          </w:rPr>
        </w:pPr>
        <w:r>
          <w:rPr>
            <w:sz w:val="20"/>
          </w:rPr>
          <w:tab/>
        </w:r>
        <w:r>
          <w:rPr>
            <w:sz w:val="20"/>
          </w:rPr>
          <w:tab/>
        </w:r>
        <w:r>
          <w:rPr>
            <w:sz w:val="20"/>
          </w:rPr>
          <w:tab/>
        </w:r>
        <w:r>
          <w:rPr>
            <w:b/>
            <w:sz w:val="20"/>
          </w:rPr>
          <w:tab/>
        </w:r>
        <w:r w:rsidR="00F42A03">
          <w:rPr>
            <w:rFonts w:ascii="Arial" w:hAnsi="Arial" w:cs="Arial"/>
            <w:color w:val="404040"/>
            <w:sz w:val="17"/>
            <w:szCs w:val="17"/>
          </w:rPr>
          <w:t>Paseo del Espolón, 34. 090</w:t>
        </w:r>
        <w:r w:rsidRPr="0061573A">
          <w:rPr>
            <w:rFonts w:ascii="Arial" w:hAnsi="Arial" w:cs="Arial"/>
            <w:color w:val="404040"/>
            <w:sz w:val="17"/>
            <w:szCs w:val="17"/>
          </w:rPr>
          <w:t>0</w:t>
        </w:r>
        <w:r w:rsidR="00F42A03">
          <w:rPr>
            <w:rFonts w:ascii="Arial" w:hAnsi="Arial" w:cs="Arial"/>
            <w:color w:val="404040"/>
            <w:sz w:val="17"/>
            <w:szCs w:val="17"/>
          </w:rPr>
          <w:t>3</w:t>
        </w:r>
        <w:r w:rsidRPr="0061573A">
          <w:rPr>
            <w:rFonts w:ascii="Arial" w:hAnsi="Arial" w:cs="Arial"/>
            <w:color w:val="404040"/>
            <w:sz w:val="17"/>
            <w:szCs w:val="17"/>
          </w:rPr>
          <w:t xml:space="preserve"> BURGOS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Tel. 947 25 86 21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w:t>
        </w:r>
        <w:r w:rsidRPr="00DF2ED3">
          <w:rPr>
            <w:rFonts w:ascii="Arial" w:hAnsi="Arial" w:cs="Arial"/>
            <w:color w:val="404040"/>
            <w:sz w:val="17"/>
            <w:szCs w:val="17"/>
          </w:rPr>
          <w:t>asmunicipios@diputaciondeburgos.es</w:t>
        </w:r>
        <w:r>
          <w:rPr>
            <w:b/>
            <w:sz w:val="20"/>
          </w:rPr>
          <w:tab/>
        </w:r>
        <w:r w:rsidR="00FE1EBC" w:rsidRPr="002457FA">
          <w:rPr>
            <w:b/>
            <w:sz w:val="20"/>
          </w:rPr>
          <w:fldChar w:fldCharType="begin"/>
        </w:r>
        <w:r w:rsidR="002457FA" w:rsidRPr="002457FA">
          <w:rPr>
            <w:b/>
            <w:sz w:val="20"/>
          </w:rPr>
          <w:instrText xml:space="preserve"> PAGE </w:instrText>
        </w:r>
        <w:r w:rsidR="00FE1EBC" w:rsidRPr="002457FA">
          <w:rPr>
            <w:b/>
            <w:sz w:val="20"/>
          </w:rPr>
          <w:fldChar w:fldCharType="separate"/>
        </w:r>
        <w:r w:rsidR="007F4130">
          <w:rPr>
            <w:b/>
            <w:noProof/>
            <w:sz w:val="20"/>
          </w:rPr>
          <w:t>1</w:t>
        </w:r>
        <w:r w:rsidR="00FE1EBC" w:rsidRPr="002457FA">
          <w:rPr>
            <w:b/>
            <w:sz w:val="20"/>
          </w:rPr>
          <w:fldChar w:fldCharType="end"/>
        </w:r>
        <w:r w:rsidR="002457FA" w:rsidRPr="002457FA">
          <w:rPr>
            <w:sz w:val="20"/>
          </w:rPr>
          <w:t xml:space="preserve"> / </w:t>
        </w:r>
        <w:r w:rsidR="00FE1EBC" w:rsidRPr="002457FA">
          <w:rPr>
            <w:sz w:val="20"/>
          </w:rPr>
          <w:fldChar w:fldCharType="begin"/>
        </w:r>
        <w:r w:rsidR="002457FA" w:rsidRPr="002457FA">
          <w:rPr>
            <w:sz w:val="20"/>
          </w:rPr>
          <w:instrText xml:space="preserve"> NUMPAGES  </w:instrText>
        </w:r>
        <w:r w:rsidR="00FE1EBC" w:rsidRPr="002457FA">
          <w:rPr>
            <w:sz w:val="20"/>
          </w:rPr>
          <w:fldChar w:fldCharType="separate"/>
        </w:r>
        <w:r w:rsidR="007F4130">
          <w:rPr>
            <w:noProof/>
            <w:sz w:val="20"/>
          </w:rPr>
          <w:t>3</w:t>
        </w:r>
        <w:r w:rsidR="00FE1EBC" w:rsidRPr="002457FA">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8A" w:rsidRDefault="001D3D8A" w:rsidP="00772C71">
      <w:pPr>
        <w:spacing w:before="0" w:after="0" w:line="240" w:lineRule="auto"/>
      </w:pPr>
      <w:r>
        <w:separator/>
      </w:r>
    </w:p>
  </w:footnote>
  <w:footnote w:type="continuationSeparator" w:id="0">
    <w:p w:rsidR="001D3D8A" w:rsidRDefault="001D3D8A" w:rsidP="00772C7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5C" w:rsidRDefault="00FE1EBC" w:rsidP="00E154EA">
    <w:pPr>
      <w:pStyle w:val="Encabezado"/>
      <w:pBdr>
        <w:top w:val="single" w:sz="48" w:space="1" w:color="CC0000"/>
      </w:pBdr>
      <w:tabs>
        <w:tab w:val="clear" w:pos="8504"/>
      </w:tabs>
      <w:ind w:left="-1134" w:right="0" w:firstLine="1134"/>
      <w:rPr>
        <w:sz w:val="16"/>
        <w:szCs w:val="16"/>
      </w:rPr>
    </w:pPr>
    <w:r>
      <w:rPr>
        <w:noProof/>
        <w:sz w:val="16"/>
        <w:szCs w:val="16"/>
      </w:rPr>
      <w:pict>
        <v:shapetype id="_x0000_t202" coordsize="21600,21600" o:spt="202" path="m,l,21600r21600,l21600,xe">
          <v:stroke joinstyle="miter"/>
          <v:path gradientshapeok="t" o:connecttype="rect"/>
        </v:shapetype>
        <v:shape id="_x0000_s2051" type="#_x0000_t202" style="position:absolute;left:0;text-align:left;margin-left:214.95pt;margin-top:39.45pt;width:200.25pt;height:54.75pt;z-index:251660288;mso-width-relative:margin;mso-height-relative:margin" stroked="f">
          <v:textbox style="mso-next-textbox:#_x0000_s2051">
            <w:txbxContent>
              <w:p w:rsidR="00577B14" w:rsidRDefault="00577B14" w:rsidP="00502E1A">
                <w:pPr>
                  <w:spacing w:before="0" w:after="0" w:line="240" w:lineRule="auto"/>
                  <w:ind w:right="0"/>
                  <w:jc w:val="right"/>
                  <w:rPr>
                    <w:rFonts w:cs="Segoe UI"/>
                    <w:b/>
                    <w:color w:val="632423" w:themeColor="accent2" w:themeShade="80"/>
                    <w:sz w:val="26"/>
                    <w:szCs w:val="26"/>
                  </w:rPr>
                </w:pPr>
                <w:r w:rsidRPr="001E744B">
                  <w:rPr>
                    <w:rFonts w:cs="Segoe UI"/>
                    <w:b/>
                    <w:color w:val="632423" w:themeColor="accent2" w:themeShade="80"/>
                    <w:sz w:val="26"/>
                    <w:szCs w:val="26"/>
                  </w:rPr>
                  <w:t>Asesoramiento a Municipios</w:t>
                </w:r>
              </w:p>
              <w:p w:rsidR="00502E1A" w:rsidRPr="00502E1A" w:rsidRDefault="007F4130" w:rsidP="00502E1A">
                <w:pPr>
                  <w:spacing w:before="0" w:after="0" w:line="240" w:lineRule="auto"/>
                  <w:ind w:right="0"/>
                  <w:jc w:val="center"/>
                  <w:rPr>
                    <w:b/>
                    <w:i/>
                    <w:color w:val="7F7F7F" w:themeColor="text1" w:themeTint="80"/>
                    <w:sz w:val="36"/>
                    <w:szCs w:val="26"/>
                  </w:rPr>
                </w:pPr>
                <w:r>
                  <w:rPr>
                    <w:rFonts w:cs="Segoe UI"/>
                    <w:b/>
                    <w:i/>
                    <w:color w:val="7F7F7F" w:themeColor="text1" w:themeTint="80"/>
                    <w:sz w:val="36"/>
                    <w:szCs w:val="26"/>
                  </w:rPr>
                  <w:t>MODELOS</w:t>
                </w:r>
              </w:p>
            </w:txbxContent>
          </v:textbox>
        </v:shape>
      </w:pict>
    </w:r>
    <w:r w:rsidR="00C0558B">
      <w:rPr>
        <w:noProof/>
        <w:lang w:eastAsia="es-ES"/>
      </w:rPr>
      <w:drawing>
        <wp:inline distT="0" distB="0" distL="0" distR="0">
          <wp:extent cx="2160000" cy="968610"/>
          <wp:effectExtent l="19050" t="0" r="0" b="0"/>
          <wp:docPr id="13" name="12 Imagen" descr="Escudo Dipu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putación.png"/>
                  <pic:cNvPicPr/>
                </pic:nvPicPr>
                <pic:blipFill>
                  <a:blip r:embed="rId1"/>
                  <a:stretch>
                    <a:fillRect/>
                  </a:stretch>
                </pic:blipFill>
                <pic:spPr>
                  <a:xfrm>
                    <a:off x="0" y="0"/>
                    <a:ext cx="2160000" cy="968610"/>
                  </a:xfrm>
                  <a:prstGeom prst="rect">
                    <a:avLst/>
                  </a:prstGeom>
                </pic:spPr>
              </pic:pic>
            </a:graphicData>
          </a:graphic>
        </wp:inline>
      </w:drawing>
    </w:r>
    <w:r w:rsidR="00577B14">
      <w:rPr>
        <w:sz w:val="16"/>
        <w:szCs w:val="16"/>
      </w:rPr>
      <w:tab/>
    </w:r>
    <w:r w:rsidR="00577B14">
      <w:rPr>
        <w:sz w:val="16"/>
        <w:szCs w:val="16"/>
      </w:rPr>
      <w:tab/>
    </w:r>
  </w:p>
  <w:p w:rsidR="00314B5C" w:rsidRPr="00E019AF" w:rsidRDefault="007F4130" w:rsidP="00182B64">
    <w:pPr>
      <w:pStyle w:val="Encabezado"/>
      <w:pBdr>
        <w:bottom w:val="dotted" w:sz="18" w:space="1" w:color="7F7F7F" w:themeColor="text1" w:themeTint="80"/>
      </w:pBdr>
      <w:tabs>
        <w:tab w:val="clear" w:pos="8504"/>
      </w:tabs>
      <w:spacing w:after="120"/>
      <w:ind w:right="850" w:hanging="284"/>
      <w:jc w:val="right"/>
      <w:rPr>
        <w:b/>
        <w:i/>
        <w:color w:val="595959" w:themeColor="text1" w:themeTint="A6"/>
        <w:szCs w:val="16"/>
      </w:rPr>
    </w:pPr>
    <w:r>
      <w:rPr>
        <w:i/>
        <w:color w:val="595959" w:themeColor="text1" w:themeTint="A6"/>
        <w:szCs w:val="16"/>
      </w:rPr>
      <w:t xml:space="preserve">Modelo de resolución para declarar desierto un expediente de contratación.  </w:t>
    </w:r>
    <w:r w:rsidR="00502E1A">
      <w:rPr>
        <w:i/>
        <w:color w:val="595959" w:themeColor="text1" w:themeTint="A6"/>
        <w:szCs w:val="16"/>
      </w:rPr>
      <w:t xml:space="preserve"> </w:t>
    </w:r>
    <w:r>
      <w:rPr>
        <w:i/>
        <w:color w:val="595959" w:themeColor="text1" w:themeTint="A6"/>
        <w:szCs w:val="16"/>
      </w:rPr>
      <w:t>JUNIO</w:t>
    </w:r>
    <w:r w:rsidR="00502E1A">
      <w:rPr>
        <w:i/>
        <w:color w:val="595959" w:themeColor="text1" w:themeTint="A6"/>
        <w:szCs w:val="16"/>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B88"/>
    <w:multiLevelType w:val="hybridMultilevel"/>
    <w:tmpl w:val="0AA0F048"/>
    <w:lvl w:ilvl="0" w:tplc="E46A46F8">
      <w:numFmt w:val="bullet"/>
      <w:lvlText w:val="-"/>
      <w:lvlJc w:val="left"/>
      <w:pPr>
        <w:ind w:left="720" w:hanging="360"/>
      </w:pPr>
      <w:rPr>
        <w:rFonts w:ascii="Segoe UI" w:eastAsiaTheme="minorHAnsi" w:hAnsi="Segoe UI" w:cs="Segoe U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6E527E"/>
    <w:multiLevelType w:val="hybridMultilevel"/>
    <w:tmpl w:val="2550DFE4"/>
    <w:lvl w:ilvl="0" w:tplc="DF64805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262D4B"/>
    <w:multiLevelType w:val="hybridMultilevel"/>
    <w:tmpl w:val="C138F86A"/>
    <w:lvl w:ilvl="0" w:tplc="83CCB24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D3C70FB"/>
    <w:multiLevelType w:val="hybridMultilevel"/>
    <w:tmpl w:val="4536B928"/>
    <w:lvl w:ilvl="0" w:tplc="D256ECC8">
      <w:start w:val="1"/>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65EB"/>
    <w:multiLevelType w:val="hybridMultilevel"/>
    <w:tmpl w:val="70C80EA2"/>
    <w:lvl w:ilvl="0" w:tplc="5FCC75C4">
      <w:start w:val="1"/>
      <w:numFmt w:val="bullet"/>
      <w:lvlText w:val=""/>
      <w:lvlJc w:val="left"/>
      <w:pPr>
        <w:ind w:left="1080" w:hanging="360"/>
      </w:pPr>
      <w:rPr>
        <w:rFonts w:ascii="Wingdings 3" w:hAnsi="Wingdings 3"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FD76716"/>
    <w:multiLevelType w:val="hybridMultilevel"/>
    <w:tmpl w:val="173C9C1E"/>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371"/>
        </w:tabs>
        <w:ind w:left="371" w:hanging="360"/>
      </w:pPr>
    </w:lvl>
    <w:lvl w:ilvl="2" w:tplc="0C0A0005">
      <w:start w:val="1"/>
      <w:numFmt w:val="decimal"/>
      <w:lvlText w:val="%3."/>
      <w:lvlJc w:val="left"/>
      <w:pPr>
        <w:tabs>
          <w:tab w:val="num" w:pos="1091"/>
        </w:tabs>
        <w:ind w:left="1091" w:hanging="360"/>
      </w:pPr>
    </w:lvl>
    <w:lvl w:ilvl="3" w:tplc="0C0A0001">
      <w:start w:val="1"/>
      <w:numFmt w:val="decimal"/>
      <w:lvlText w:val="%4."/>
      <w:lvlJc w:val="left"/>
      <w:pPr>
        <w:tabs>
          <w:tab w:val="num" w:pos="1811"/>
        </w:tabs>
        <w:ind w:left="1811" w:hanging="360"/>
      </w:pPr>
    </w:lvl>
    <w:lvl w:ilvl="4" w:tplc="0C0A0003">
      <w:start w:val="1"/>
      <w:numFmt w:val="decimal"/>
      <w:lvlText w:val="%5."/>
      <w:lvlJc w:val="left"/>
      <w:pPr>
        <w:tabs>
          <w:tab w:val="num" w:pos="2531"/>
        </w:tabs>
        <w:ind w:left="2531" w:hanging="360"/>
      </w:pPr>
    </w:lvl>
    <w:lvl w:ilvl="5" w:tplc="0C0A0005">
      <w:start w:val="1"/>
      <w:numFmt w:val="decimal"/>
      <w:lvlText w:val="%6."/>
      <w:lvlJc w:val="left"/>
      <w:pPr>
        <w:tabs>
          <w:tab w:val="num" w:pos="3251"/>
        </w:tabs>
        <w:ind w:left="3251" w:hanging="360"/>
      </w:pPr>
    </w:lvl>
    <w:lvl w:ilvl="6" w:tplc="0C0A0001">
      <w:start w:val="1"/>
      <w:numFmt w:val="decimal"/>
      <w:lvlText w:val="%7."/>
      <w:lvlJc w:val="left"/>
      <w:pPr>
        <w:tabs>
          <w:tab w:val="num" w:pos="3971"/>
        </w:tabs>
        <w:ind w:left="3971" w:hanging="360"/>
      </w:pPr>
    </w:lvl>
    <w:lvl w:ilvl="7" w:tplc="0C0A0003">
      <w:start w:val="1"/>
      <w:numFmt w:val="decimal"/>
      <w:lvlText w:val="%8."/>
      <w:lvlJc w:val="left"/>
      <w:pPr>
        <w:tabs>
          <w:tab w:val="num" w:pos="4691"/>
        </w:tabs>
        <w:ind w:left="4691" w:hanging="360"/>
      </w:pPr>
    </w:lvl>
    <w:lvl w:ilvl="8" w:tplc="0C0A0005">
      <w:start w:val="1"/>
      <w:numFmt w:val="decimal"/>
      <w:lvlText w:val="%9."/>
      <w:lvlJc w:val="left"/>
      <w:pPr>
        <w:tabs>
          <w:tab w:val="num" w:pos="5411"/>
        </w:tabs>
        <w:ind w:left="5411" w:hanging="360"/>
      </w:pPr>
    </w:lvl>
  </w:abstractNum>
  <w:abstractNum w:abstractNumId="6">
    <w:nsid w:val="10DF6660"/>
    <w:multiLevelType w:val="hybridMultilevel"/>
    <w:tmpl w:val="09A2FA98"/>
    <w:lvl w:ilvl="0" w:tplc="99D61C40">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2AC0178"/>
    <w:multiLevelType w:val="hybridMultilevel"/>
    <w:tmpl w:val="0B5892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83A1A33"/>
    <w:multiLevelType w:val="hybridMultilevel"/>
    <w:tmpl w:val="AA144936"/>
    <w:lvl w:ilvl="0" w:tplc="C29EAD7E">
      <w:start w:val="1"/>
      <w:numFmt w:val="decimal"/>
      <w:lvlText w:val="%1º.-"/>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19A62A52"/>
    <w:multiLevelType w:val="hybridMultilevel"/>
    <w:tmpl w:val="82A6B862"/>
    <w:lvl w:ilvl="0" w:tplc="5FCC75C4">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6E0454"/>
    <w:multiLevelType w:val="hybridMultilevel"/>
    <w:tmpl w:val="8236D0BE"/>
    <w:lvl w:ilvl="0" w:tplc="99D61C40">
      <w:start w:val="1"/>
      <w:numFmt w:val="upp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2D34565A"/>
    <w:multiLevelType w:val="hybridMultilevel"/>
    <w:tmpl w:val="E33AE890"/>
    <w:lvl w:ilvl="0" w:tplc="1924E236">
      <w:start w:val="1"/>
      <w:numFmt w:val="bullet"/>
      <w:pStyle w:val="Punto"/>
      <w:lvlText w:val=""/>
      <w:lvlJc w:val="left"/>
      <w:pPr>
        <w:ind w:left="426"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301B3EDE"/>
    <w:multiLevelType w:val="hybridMultilevel"/>
    <w:tmpl w:val="23DAB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092956"/>
    <w:multiLevelType w:val="hybridMultilevel"/>
    <w:tmpl w:val="2BF4839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307D03"/>
    <w:multiLevelType w:val="multilevel"/>
    <w:tmpl w:val="9E8621EE"/>
    <w:lvl w:ilvl="0">
      <w:start w:val="1"/>
      <w:numFmt w:val="decimal"/>
      <w:lvlText w:val="%1."/>
      <w:lvlJc w:val="left"/>
      <w:pPr>
        <w:ind w:left="360" w:hanging="360"/>
      </w:pPr>
      <w:rPr>
        <w:rFonts w:ascii="Segoe UI" w:hAnsi="Segoe UI" w:cs="Segoe U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645E63"/>
    <w:multiLevelType w:val="hybridMultilevel"/>
    <w:tmpl w:val="9D1A717E"/>
    <w:lvl w:ilvl="0" w:tplc="07CA165E">
      <w:start w:val="1"/>
      <w:numFmt w:val="ordinal"/>
      <w:lvlText w:val="%1."/>
      <w:lvlJc w:val="left"/>
      <w:pPr>
        <w:ind w:left="1287" w:hanging="360"/>
      </w:pPr>
      <w:rPr>
        <w:rFonts w:hint="default"/>
        <w:b/>
        <w:i w:val="0"/>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482E51CC"/>
    <w:multiLevelType w:val="hybridMultilevel"/>
    <w:tmpl w:val="AC605FE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48955223"/>
    <w:multiLevelType w:val="hybridMultilevel"/>
    <w:tmpl w:val="8F0426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2235FD"/>
    <w:multiLevelType w:val="hybridMultilevel"/>
    <w:tmpl w:val="CD024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89362B"/>
    <w:multiLevelType w:val="hybridMultilevel"/>
    <w:tmpl w:val="A34C092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nsid w:val="525C514A"/>
    <w:multiLevelType w:val="hybridMultilevel"/>
    <w:tmpl w:val="80EECE7C"/>
    <w:lvl w:ilvl="0" w:tplc="E318BAAA">
      <w:start w:val="1"/>
      <w:numFmt w:val="ordinalText"/>
      <w:lvlText w:val="%1."/>
      <w:lvlJc w:val="left"/>
      <w:pPr>
        <w:ind w:left="1429" w:hanging="360"/>
      </w:pPr>
      <w:rPr>
        <w:rFonts w:ascii="Segoe UI" w:hAnsi="Segoe UI" w:hint="default"/>
        <w:b/>
        <w:i w:val="0"/>
        <w:cap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nsid w:val="5305344E"/>
    <w:multiLevelType w:val="hybridMultilevel"/>
    <w:tmpl w:val="E07C7008"/>
    <w:lvl w:ilvl="0" w:tplc="69AC69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4A1041"/>
    <w:multiLevelType w:val="hybridMultilevel"/>
    <w:tmpl w:val="8A1AA082"/>
    <w:lvl w:ilvl="0" w:tplc="5FCC75C4">
      <w:start w:val="1"/>
      <w:numFmt w:val="bullet"/>
      <w:lvlText w:val=""/>
      <w:lvlJc w:val="left"/>
      <w:pPr>
        <w:ind w:left="1429" w:hanging="360"/>
      </w:pPr>
      <w:rPr>
        <w:rFonts w:ascii="Wingdings 3" w:hAnsi="Wingdings 3"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574C571C"/>
    <w:multiLevelType w:val="hybridMultilevel"/>
    <w:tmpl w:val="A13E2F08"/>
    <w:lvl w:ilvl="0" w:tplc="1E7014CE">
      <w:start w:val="1"/>
      <w:numFmt w:val="lowerLetter"/>
      <w:lvlText w:val="%1)"/>
      <w:lvlJc w:val="left"/>
      <w:pPr>
        <w:ind w:left="1654" w:hanging="94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59666A0D"/>
    <w:multiLevelType w:val="hybridMultilevel"/>
    <w:tmpl w:val="9BD84130"/>
    <w:lvl w:ilvl="0" w:tplc="5FCC75C4">
      <w:start w:val="1"/>
      <w:numFmt w:val="bullet"/>
      <w:lvlText w:val=""/>
      <w:lvlJc w:val="left"/>
      <w:pPr>
        <w:ind w:left="720" w:hanging="360"/>
      </w:pPr>
      <w:rPr>
        <w:rFonts w:ascii="Wingdings 3" w:hAnsi="Wingdings 3"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23408C"/>
    <w:multiLevelType w:val="hybridMultilevel"/>
    <w:tmpl w:val="E75080D6"/>
    <w:lvl w:ilvl="0" w:tplc="0C0A0001">
      <w:start w:val="1"/>
      <w:numFmt w:val="bullet"/>
      <w:lvlText w:val=""/>
      <w:lvlJc w:val="left"/>
      <w:pPr>
        <w:ind w:left="101" w:hanging="312"/>
      </w:pPr>
      <w:rPr>
        <w:rFonts w:ascii="Symbol" w:hAnsi="Symbol" w:hint="default"/>
        <w:spacing w:val="0"/>
        <w:w w:val="99"/>
        <w:sz w:val="24"/>
        <w:szCs w:val="24"/>
        <w:lang w:val="es-ES" w:eastAsia="en-US" w:bidi="ar-SA"/>
      </w:rPr>
    </w:lvl>
    <w:lvl w:ilvl="1" w:tplc="9D2E7F14">
      <w:numFmt w:val="bullet"/>
      <w:lvlText w:val="•"/>
      <w:lvlJc w:val="left"/>
      <w:pPr>
        <w:ind w:left="962" w:hanging="312"/>
      </w:pPr>
      <w:rPr>
        <w:rFonts w:hint="default"/>
        <w:lang w:val="es-ES" w:eastAsia="en-US" w:bidi="ar-SA"/>
      </w:rPr>
    </w:lvl>
    <w:lvl w:ilvl="2" w:tplc="A2865DBA">
      <w:numFmt w:val="bullet"/>
      <w:lvlText w:val="•"/>
      <w:lvlJc w:val="left"/>
      <w:pPr>
        <w:ind w:left="1824" w:hanging="312"/>
      </w:pPr>
      <w:rPr>
        <w:rFonts w:hint="default"/>
        <w:lang w:val="es-ES" w:eastAsia="en-US" w:bidi="ar-SA"/>
      </w:rPr>
    </w:lvl>
    <w:lvl w:ilvl="3" w:tplc="39861F8E">
      <w:numFmt w:val="bullet"/>
      <w:lvlText w:val="•"/>
      <w:lvlJc w:val="left"/>
      <w:pPr>
        <w:ind w:left="2686" w:hanging="312"/>
      </w:pPr>
      <w:rPr>
        <w:rFonts w:hint="default"/>
        <w:lang w:val="es-ES" w:eastAsia="en-US" w:bidi="ar-SA"/>
      </w:rPr>
    </w:lvl>
    <w:lvl w:ilvl="4" w:tplc="11205954">
      <w:numFmt w:val="bullet"/>
      <w:lvlText w:val="•"/>
      <w:lvlJc w:val="left"/>
      <w:pPr>
        <w:ind w:left="3548" w:hanging="312"/>
      </w:pPr>
      <w:rPr>
        <w:rFonts w:hint="default"/>
        <w:lang w:val="es-ES" w:eastAsia="en-US" w:bidi="ar-SA"/>
      </w:rPr>
    </w:lvl>
    <w:lvl w:ilvl="5" w:tplc="85DCAF60">
      <w:numFmt w:val="bullet"/>
      <w:lvlText w:val="•"/>
      <w:lvlJc w:val="left"/>
      <w:pPr>
        <w:ind w:left="4410" w:hanging="312"/>
      </w:pPr>
      <w:rPr>
        <w:rFonts w:hint="default"/>
        <w:lang w:val="es-ES" w:eastAsia="en-US" w:bidi="ar-SA"/>
      </w:rPr>
    </w:lvl>
    <w:lvl w:ilvl="6" w:tplc="A14AFCE6">
      <w:numFmt w:val="bullet"/>
      <w:lvlText w:val="•"/>
      <w:lvlJc w:val="left"/>
      <w:pPr>
        <w:ind w:left="5272" w:hanging="312"/>
      </w:pPr>
      <w:rPr>
        <w:rFonts w:hint="default"/>
        <w:lang w:val="es-ES" w:eastAsia="en-US" w:bidi="ar-SA"/>
      </w:rPr>
    </w:lvl>
    <w:lvl w:ilvl="7" w:tplc="CD1429E0">
      <w:numFmt w:val="bullet"/>
      <w:lvlText w:val="•"/>
      <w:lvlJc w:val="left"/>
      <w:pPr>
        <w:ind w:left="6134" w:hanging="312"/>
      </w:pPr>
      <w:rPr>
        <w:rFonts w:hint="default"/>
        <w:lang w:val="es-ES" w:eastAsia="en-US" w:bidi="ar-SA"/>
      </w:rPr>
    </w:lvl>
    <w:lvl w:ilvl="8" w:tplc="FD428C10">
      <w:numFmt w:val="bullet"/>
      <w:lvlText w:val="•"/>
      <w:lvlJc w:val="left"/>
      <w:pPr>
        <w:ind w:left="6996" w:hanging="312"/>
      </w:pPr>
      <w:rPr>
        <w:rFonts w:hint="default"/>
        <w:lang w:val="es-ES" w:eastAsia="en-US" w:bidi="ar-SA"/>
      </w:rPr>
    </w:lvl>
  </w:abstractNum>
  <w:abstractNum w:abstractNumId="26">
    <w:nsid w:val="615A0D05"/>
    <w:multiLevelType w:val="hybridMultilevel"/>
    <w:tmpl w:val="3A9E2568"/>
    <w:lvl w:ilvl="0" w:tplc="C29EAD7E">
      <w:start w:val="1"/>
      <w:numFmt w:val="decimal"/>
      <w:lvlText w:val="%1º.-"/>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nsid w:val="66D12121"/>
    <w:multiLevelType w:val="hybridMultilevel"/>
    <w:tmpl w:val="72BE7942"/>
    <w:lvl w:ilvl="0" w:tplc="7C6CC066">
      <w:start w:val="1"/>
      <w:numFmt w:val="decimal"/>
      <w:lvlText w:val="%1.- "/>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6C04EF"/>
    <w:multiLevelType w:val="hybridMultilevel"/>
    <w:tmpl w:val="A79A3EFA"/>
    <w:lvl w:ilvl="0" w:tplc="E318BAAA">
      <w:start w:val="1"/>
      <w:numFmt w:val="ordinalText"/>
      <w:lvlText w:val="%1."/>
      <w:lvlJc w:val="left"/>
      <w:pPr>
        <w:ind w:left="1287" w:hanging="360"/>
      </w:pPr>
      <w:rPr>
        <w:rFonts w:ascii="Segoe UI" w:hAnsi="Segoe UI" w:hint="default"/>
        <w:b/>
        <w:i w:val="0"/>
        <w:caps/>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nsid w:val="6C710B34"/>
    <w:multiLevelType w:val="hybridMultilevel"/>
    <w:tmpl w:val="DC205FC0"/>
    <w:lvl w:ilvl="0" w:tplc="FCE472CE">
      <w:numFmt w:val="bullet"/>
      <w:lvlText w:val="-"/>
      <w:lvlJc w:val="left"/>
      <w:pPr>
        <w:ind w:left="1068" w:hanging="360"/>
      </w:pPr>
      <w:rPr>
        <w:rFonts w:ascii="Segoe UI" w:eastAsiaTheme="minorHAnsi" w:hAnsi="Segoe UI" w:cs="Segoe U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EB13B07"/>
    <w:multiLevelType w:val="hybridMultilevel"/>
    <w:tmpl w:val="678A9516"/>
    <w:lvl w:ilvl="0" w:tplc="64F8E668">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371"/>
        </w:tabs>
        <w:ind w:left="371" w:hanging="360"/>
      </w:pPr>
    </w:lvl>
    <w:lvl w:ilvl="2" w:tplc="0C0A0005">
      <w:start w:val="1"/>
      <w:numFmt w:val="decimal"/>
      <w:lvlText w:val="%3."/>
      <w:lvlJc w:val="left"/>
      <w:pPr>
        <w:tabs>
          <w:tab w:val="num" w:pos="1091"/>
        </w:tabs>
        <w:ind w:left="1091" w:hanging="360"/>
      </w:pPr>
    </w:lvl>
    <w:lvl w:ilvl="3" w:tplc="0C0A0001">
      <w:start w:val="1"/>
      <w:numFmt w:val="decimal"/>
      <w:lvlText w:val="%4."/>
      <w:lvlJc w:val="left"/>
      <w:pPr>
        <w:tabs>
          <w:tab w:val="num" w:pos="1811"/>
        </w:tabs>
        <w:ind w:left="1811" w:hanging="360"/>
      </w:pPr>
    </w:lvl>
    <w:lvl w:ilvl="4" w:tplc="0C0A0003">
      <w:start w:val="1"/>
      <w:numFmt w:val="decimal"/>
      <w:lvlText w:val="%5."/>
      <w:lvlJc w:val="left"/>
      <w:pPr>
        <w:tabs>
          <w:tab w:val="num" w:pos="2531"/>
        </w:tabs>
        <w:ind w:left="2531" w:hanging="360"/>
      </w:pPr>
    </w:lvl>
    <w:lvl w:ilvl="5" w:tplc="0C0A0005">
      <w:start w:val="1"/>
      <w:numFmt w:val="decimal"/>
      <w:lvlText w:val="%6."/>
      <w:lvlJc w:val="left"/>
      <w:pPr>
        <w:tabs>
          <w:tab w:val="num" w:pos="3251"/>
        </w:tabs>
        <w:ind w:left="3251" w:hanging="360"/>
      </w:pPr>
    </w:lvl>
    <w:lvl w:ilvl="6" w:tplc="0C0A0001">
      <w:start w:val="1"/>
      <w:numFmt w:val="decimal"/>
      <w:lvlText w:val="%7."/>
      <w:lvlJc w:val="left"/>
      <w:pPr>
        <w:tabs>
          <w:tab w:val="num" w:pos="3971"/>
        </w:tabs>
        <w:ind w:left="3971" w:hanging="360"/>
      </w:pPr>
    </w:lvl>
    <w:lvl w:ilvl="7" w:tplc="0C0A0003">
      <w:start w:val="1"/>
      <w:numFmt w:val="decimal"/>
      <w:lvlText w:val="%8."/>
      <w:lvlJc w:val="left"/>
      <w:pPr>
        <w:tabs>
          <w:tab w:val="num" w:pos="4691"/>
        </w:tabs>
        <w:ind w:left="4691" w:hanging="360"/>
      </w:pPr>
    </w:lvl>
    <w:lvl w:ilvl="8" w:tplc="0C0A0005">
      <w:start w:val="1"/>
      <w:numFmt w:val="decimal"/>
      <w:lvlText w:val="%9."/>
      <w:lvlJc w:val="left"/>
      <w:pPr>
        <w:tabs>
          <w:tab w:val="num" w:pos="5411"/>
        </w:tabs>
        <w:ind w:left="5411" w:hanging="360"/>
      </w:pPr>
    </w:lvl>
  </w:abstractNum>
  <w:abstractNum w:abstractNumId="31">
    <w:nsid w:val="71476EB6"/>
    <w:multiLevelType w:val="hybridMultilevel"/>
    <w:tmpl w:val="FB9AC6F2"/>
    <w:lvl w:ilvl="0" w:tplc="B3ECFAAC">
      <w:numFmt w:val="bullet"/>
      <w:lvlText w:val="-"/>
      <w:lvlJc w:val="left"/>
      <w:pPr>
        <w:ind w:left="720" w:hanging="360"/>
      </w:pPr>
      <w:rPr>
        <w:rFonts w:ascii="Arial" w:eastAsia="Codigo de barras Cy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A865C8"/>
    <w:multiLevelType w:val="hybridMultilevel"/>
    <w:tmpl w:val="D6DC5182"/>
    <w:lvl w:ilvl="0" w:tplc="64F8E668">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3B11444"/>
    <w:multiLevelType w:val="hybridMultilevel"/>
    <w:tmpl w:val="4C84ED68"/>
    <w:lvl w:ilvl="0" w:tplc="C29EAD7E">
      <w:start w:val="1"/>
      <w:numFmt w:val="decimal"/>
      <w:lvlText w:val="%1º.-"/>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4">
    <w:nsid w:val="75434D5D"/>
    <w:multiLevelType w:val="hybridMultilevel"/>
    <w:tmpl w:val="D08C44E4"/>
    <w:lvl w:ilvl="0" w:tplc="F4CCC43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78B04AE9"/>
    <w:multiLevelType w:val="hybridMultilevel"/>
    <w:tmpl w:val="02FE41D6"/>
    <w:lvl w:ilvl="0" w:tplc="0C0A0017">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nsid w:val="7BC33638"/>
    <w:multiLevelType w:val="hybridMultilevel"/>
    <w:tmpl w:val="6AC0DA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4"/>
  </w:num>
  <w:num w:numId="2">
    <w:abstractNumId w:val="13"/>
  </w:num>
  <w:num w:numId="3">
    <w:abstractNumId w:val="18"/>
  </w:num>
  <w:num w:numId="4">
    <w:abstractNumId w:val="1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0"/>
  </w:num>
  <w:num w:numId="8">
    <w:abstractNumId w:val="31"/>
  </w:num>
  <w:num w:numId="9">
    <w:abstractNumId w:val="24"/>
  </w:num>
  <w:num w:numId="10">
    <w:abstractNumId w:val="17"/>
  </w:num>
  <w:num w:numId="11">
    <w:abstractNumId w:val="9"/>
  </w:num>
  <w:num w:numId="12">
    <w:abstractNumId w:val="4"/>
  </w:num>
  <w:num w:numId="13">
    <w:abstractNumId w:val="15"/>
  </w:num>
  <w:num w:numId="14">
    <w:abstractNumId w:val="27"/>
  </w:num>
  <w:num w:numId="15">
    <w:abstractNumId w:val="28"/>
  </w:num>
  <w:num w:numId="16">
    <w:abstractNumId w:val="7"/>
  </w:num>
  <w:num w:numId="17">
    <w:abstractNumId w:val="20"/>
  </w:num>
  <w:num w:numId="18">
    <w:abstractNumId w:val="32"/>
  </w:num>
  <w:num w:numId="19">
    <w:abstractNumId w:val="16"/>
  </w:num>
  <w:num w:numId="20">
    <w:abstractNumId w:val="2"/>
  </w:num>
  <w:num w:numId="21">
    <w:abstractNumId w:val="6"/>
  </w:num>
  <w:num w:numId="22">
    <w:abstractNumId w:val="3"/>
  </w:num>
  <w:num w:numId="23">
    <w:abstractNumId w:val="12"/>
  </w:num>
  <w:num w:numId="24">
    <w:abstractNumId w:val="25"/>
  </w:num>
  <w:num w:numId="25">
    <w:abstractNumId w:val="22"/>
  </w:num>
  <w:num w:numId="26">
    <w:abstractNumId w:val="10"/>
  </w:num>
  <w:num w:numId="27">
    <w:abstractNumId w:val="23"/>
  </w:num>
  <w:num w:numId="28">
    <w:abstractNumId w:val="35"/>
  </w:num>
  <w:num w:numId="29">
    <w:abstractNumId w:val="33"/>
  </w:num>
  <w:num w:numId="30">
    <w:abstractNumId w:val="8"/>
  </w:num>
  <w:num w:numId="31">
    <w:abstractNumId w:val="26"/>
  </w:num>
  <w:num w:numId="32">
    <w:abstractNumId w:val="29"/>
  </w:num>
  <w:num w:numId="33">
    <w:abstractNumId w:val="19"/>
  </w:num>
  <w:num w:numId="34">
    <w:abstractNumId w:val="21"/>
  </w:num>
  <w:num w:numId="35">
    <w:abstractNumId w:val="1"/>
  </w:num>
  <w:num w:numId="36">
    <w:abstractNumId w:val="3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8"/>
  <w:stylePaneSortMethod w:val="0000"/>
  <w:defaultTabStop w:val="708"/>
  <w:hyphenationZone w:val="425"/>
  <w:drawingGridHorizontalSpacing w:val="110"/>
  <w:displayHorizontalDrawingGridEvery w:val="2"/>
  <w:characterSpacingControl w:val="doNotCompress"/>
  <w:hdrShapeDefaults>
    <o:shapedefaults v:ext="edit" spidmax="2053">
      <o:colormenu v:ext="edit" fillcolor="none" strokecolor="none" shadowcolor="none"/>
    </o:shapedefaults>
    <o:shapelayout v:ext="edit">
      <o:idmap v:ext="edit" data="2"/>
    </o:shapelayout>
  </w:hdrShapeDefaults>
  <w:footnotePr>
    <w:footnote w:id="-1"/>
    <w:footnote w:id="0"/>
  </w:footnotePr>
  <w:endnotePr>
    <w:endnote w:id="-1"/>
    <w:endnote w:id="0"/>
  </w:endnotePr>
  <w:compat/>
  <w:rsids>
    <w:rsidRoot w:val="00FA6101"/>
    <w:rsid w:val="00002B57"/>
    <w:rsid w:val="00006538"/>
    <w:rsid w:val="000509DD"/>
    <w:rsid w:val="00071A3B"/>
    <w:rsid w:val="00087F09"/>
    <w:rsid w:val="00100D25"/>
    <w:rsid w:val="00110ECE"/>
    <w:rsid w:val="00122AE7"/>
    <w:rsid w:val="00182B64"/>
    <w:rsid w:val="001D3D8A"/>
    <w:rsid w:val="001E744B"/>
    <w:rsid w:val="0024369C"/>
    <w:rsid w:val="002457FA"/>
    <w:rsid w:val="00292453"/>
    <w:rsid w:val="002D30AC"/>
    <w:rsid w:val="00314B5C"/>
    <w:rsid w:val="004261BE"/>
    <w:rsid w:val="00467A7C"/>
    <w:rsid w:val="00495499"/>
    <w:rsid w:val="00502E1A"/>
    <w:rsid w:val="00576545"/>
    <w:rsid w:val="00577B14"/>
    <w:rsid w:val="005B574F"/>
    <w:rsid w:val="005E51B8"/>
    <w:rsid w:val="006532B0"/>
    <w:rsid w:val="0065530A"/>
    <w:rsid w:val="006A4A13"/>
    <w:rsid w:val="006D1543"/>
    <w:rsid w:val="00731C3C"/>
    <w:rsid w:val="00732A48"/>
    <w:rsid w:val="00772C71"/>
    <w:rsid w:val="007A0F73"/>
    <w:rsid w:val="007A2468"/>
    <w:rsid w:val="007F4130"/>
    <w:rsid w:val="00872F11"/>
    <w:rsid w:val="008755CA"/>
    <w:rsid w:val="008D7E17"/>
    <w:rsid w:val="008F0627"/>
    <w:rsid w:val="009B3002"/>
    <w:rsid w:val="009F7969"/>
    <w:rsid w:val="00B23475"/>
    <w:rsid w:val="00B26FFF"/>
    <w:rsid w:val="00B525D4"/>
    <w:rsid w:val="00BF20CB"/>
    <w:rsid w:val="00C0558B"/>
    <w:rsid w:val="00CD1D2B"/>
    <w:rsid w:val="00CE50B1"/>
    <w:rsid w:val="00D66C18"/>
    <w:rsid w:val="00D8619C"/>
    <w:rsid w:val="00DC3E1A"/>
    <w:rsid w:val="00DE04EA"/>
    <w:rsid w:val="00DE5B98"/>
    <w:rsid w:val="00DF2ED3"/>
    <w:rsid w:val="00E019AF"/>
    <w:rsid w:val="00E154EA"/>
    <w:rsid w:val="00E17DA6"/>
    <w:rsid w:val="00E51FFA"/>
    <w:rsid w:val="00EA58B4"/>
    <w:rsid w:val="00F22148"/>
    <w:rsid w:val="00F42161"/>
    <w:rsid w:val="00F42A03"/>
    <w:rsid w:val="00FA6101"/>
    <w:rsid w:val="00FE1EBC"/>
    <w:rsid w:val="00FF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Párrafo"/>
    <w:rsid w:val="00087F09"/>
    <w:pPr>
      <w:spacing w:before="120" w:after="120"/>
      <w:ind w:right="1247"/>
    </w:pPr>
    <w:rPr>
      <w:rFonts w:ascii="Segoe UI" w:hAnsi="Segoe UI"/>
    </w:rPr>
  </w:style>
  <w:style w:type="paragraph" w:styleId="Ttulo1">
    <w:name w:val="heading 1"/>
    <w:basedOn w:val="Normal"/>
    <w:next w:val="Normal"/>
    <w:link w:val="Ttulo1Car"/>
    <w:uiPriority w:val="9"/>
    <w:qFormat/>
    <w:locked/>
    <w:rsid w:val="00653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2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66C18"/>
    <w:pPr>
      <w:ind w:left="720"/>
      <w:contextualSpacing/>
    </w:pPr>
  </w:style>
  <w:style w:type="paragraph" w:styleId="Textodeglobo">
    <w:name w:val="Balloon Text"/>
    <w:basedOn w:val="Normal"/>
    <w:link w:val="TextodegloboCar"/>
    <w:uiPriority w:val="99"/>
    <w:semiHidden/>
    <w:unhideWhenUsed/>
    <w:rsid w:val="009B3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002"/>
    <w:rPr>
      <w:rFonts w:ascii="Tahoma" w:hAnsi="Tahoma" w:cs="Tahoma"/>
      <w:sz w:val="16"/>
      <w:szCs w:val="16"/>
    </w:rPr>
  </w:style>
  <w:style w:type="paragraph" w:styleId="Encabezado">
    <w:name w:val="header"/>
    <w:basedOn w:val="Normal"/>
    <w:link w:val="EncabezadoCar"/>
    <w:uiPriority w:val="99"/>
    <w:semiHidden/>
    <w:unhideWhenUsed/>
    <w:rsid w:val="00772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2C71"/>
  </w:style>
  <w:style w:type="paragraph" w:styleId="Piedepgina">
    <w:name w:val="footer"/>
    <w:basedOn w:val="Normal"/>
    <w:link w:val="PiedepginaCar"/>
    <w:uiPriority w:val="99"/>
    <w:unhideWhenUsed/>
    <w:rsid w:val="00772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C71"/>
  </w:style>
  <w:style w:type="character" w:styleId="Hipervnculo">
    <w:name w:val="Hyperlink"/>
    <w:basedOn w:val="Fuentedeprrafopredeter"/>
    <w:uiPriority w:val="99"/>
    <w:unhideWhenUsed/>
    <w:locked/>
    <w:rsid w:val="00CE50B1"/>
    <w:rPr>
      <w:color w:val="0000FF" w:themeColor="hyperlink"/>
      <w:u w:val="single"/>
    </w:rPr>
  </w:style>
  <w:style w:type="paragraph" w:customStyle="1" w:styleId="Seccin">
    <w:name w:val="Sección"/>
    <w:basedOn w:val="Normal"/>
    <w:qFormat/>
    <w:rsid w:val="00E51FFA"/>
    <w:pPr>
      <w:keepNext/>
      <w:keepLines/>
      <w:pBdr>
        <w:bottom w:val="single" w:sz="12" w:space="1" w:color="C00000"/>
      </w:pBdr>
      <w:spacing w:before="360"/>
      <w:ind w:right="1276"/>
      <w:contextualSpacing/>
    </w:pPr>
    <w:rPr>
      <w:rFonts w:cs="Arial"/>
      <w:b/>
      <w:color w:val="595959" w:themeColor="text1" w:themeTint="A6"/>
      <w:sz w:val="24"/>
      <w:szCs w:val="32"/>
    </w:rPr>
  </w:style>
  <w:style w:type="paragraph" w:customStyle="1" w:styleId="Prrafo1">
    <w:name w:val="Párrafo1"/>
    <w:basedOn w:val="Normal"/>
    <w:link w:val="Prrafo1Car"/>
    <w:qFormat/>
    <w:rsid w:val="007A0F73"/>
    <w:pPr>
      <w:ind w:firstLine="709"/>
      <w:jc w:val="both"/>
    </w:pPr>
  </w:style>
  <w:style w:type="character" w:styleId="Hipervnculovisitado">
    <w:name w:val="FollowedHyperlink"/>
    <w:basedOn w:val="Fuentedeprrafopredeter"/>
    <w:uiPriority w:val="99"/>
    <w:semiHidden/>
    <w:unhideWhenUsed/>
    <w:rsid w:val="00731C3C"/>
    <w:rPr>
      <w:color w:val="800080" w:themeColor="followedHyperlink"/>
      <w:u w:val="single"/>
    </w:rPr>
  </w:style>
  <w:style w:type="character" w:customStyle="1" w:styleId="Prrafo1Car">
    <w:name w:val="Párrafo1 Car"/>
    <w:basedOn w:val="Fuentedeprrafopredeter"/>
    <w:link w:val="Prrafo1"/>
    <w:rsid w:val="007A0F73"/>
    <w:rPr>
      <w:rFonts w:ascii="Segoe UI" w:hAnsi="Segoe UI"/>
    </w:rPr>
  </w:style>
  <w:style w:type="paragraph" w:customStyle="1" w:styleId="Apartado">
    <w:name w:val="Apartado"/>
    <w:basedOn w:val="Normal"/>
    <w:link w:val="ApartadoCar"/>
    <w:qFormat/>
    <w:rsid w:val="00110ECE"/>
    <w:pPr>
      <w:keepNext/>
      <w:spacing w:before="240"/>
      <w:jc w:val="both"/>
    </w:pPr>
    <w:rPr>
      <w:rFonts w:cs="Segoe UI"/>
      <w:b/>
      <w:color w:val="C00000"/>
      <w:sz w:val="24"/>
    </w:rPr>
  </w:style>
  <w:style w:type="paragraph" w:customStyle="1" w:styleId="Punto">
    <w:name w:val="Punto"/>
    <w:basedOn w:val="Prrafo1"/>
    <w:link w:val="PuntoCar"/>
    <w:qFormat/>
    <w:rsid w:val="00D8619C"/>
    <w:pPr>
      <w:numPr>
        <w:numId w:val="4"/>
      </w:numPr>
    </w:pPr>
    <w:rPr>
      <w:i/>
      <w:iCs/>
    </w:rPr>
  </w:style>
  <w:style w:type="character" w:customStyle="1" w:styleId="ApartadoCar">
    <w:name w:val="Apartado Car"/>
    <w:basedOn w:val="Fuentedeprrafopredeter"/>
    <w:link w:val="Apartado"/>
    <w:rsid w:val="00110ECE"/>
    <w:rPr>
      <w:rFonts w:ascii="Segoe UI" w:hAnsi="Segoe UI" w:cs="Segoe UI"/>
      <w:b/>
      <w:color w:val="C00000"/>
      <w:sz w:val="24"/>
    </w:rPr>
  </w:style>
  <w:style w:type="paragraph" w:styleId="TtulodeTDC">
    <w:name w:val="TOC Heading"/>
    <w:basedOn w:val="Ttulo1"/>
    <w:next w:val="Normal"/>
    <w:uiPriority w:val="39"/>
    <w:semiHidden/>
    <w:unhideWhenUsed/>
    <w:qFormat/>
    <w:rsid w:val="006532B0"/>
    <w:pPr>
      <w:ind w:right="0"/>
      <w:outlineLvl w:val="9"/>
    </w:pPr>
  </w:style>
  <w:style w:type="character" w:customStyle="1" w:styleId="PuntoCar">
    <w:name w:val="Punto Car"/>
    <w:basedOn w:val="Prrafo1Car"/>
    <w:link w:val="Punto"/>
    <w:rsid w:val="00D8619C"/>
    <w:rPr>
      <w:i/>
      <w:iCs/>
    </w:rPr>
  </w:style>
  <w:style w:type="paragraph" w:styleId="TDC2">
    <w:name w:val="toc 2"/>
    <w:basedOn w:val="Normal"/>
    <w:next w:val="Normal"/>
    <w:autoRedefine/>
    <w:uiPriority w:val="39"/>
    <w:unhideWhenUsed/>
    <w:qFormat/>
    <w:rsid w:val="00DE5B98"/>
    <w:pPr>
      <w:tabs>
        <w:tab w:val="right" w:leader="underscore" w:pos="8364"/>
      </w:tabs>
      <w:spacing w:after="0"/>
      <w:ind w:left="709" w:right="2381"/>
    </w:pPr>
    <w:rPr>
      <w:rFonts w:asciiTheme="minorHAnsi" w:hAnsiTheme="minorHAnsi" w:cstheme="minorHAnsi"/>
      <w:b/>
      <w:bCs/>
    </w:rPr>
  </w:style>
  <w:style w:type="paragraph" w:styleId="TDC1">
    <w:name w:val="toc 1"/>
    <w:basedOn w:val="Normal"/>
    <w:next w:val="Normal"/>
    <w:autoRedefine/>
    <w:uiPriority w:val="39"/>
    <w:unhideWhenUsed/>
    <w:qFormat/>
    <w:rsid w:val="00DE5B98"/>
    <w:pPr>
      <w:tabs>
        <w:tab w:val="left" w:pos="440"/>
        <w:tab w:val="right" w:leader="underscore" w:pos="8364"/>
      </w:tabs>
      <w:spacing w:after="0"/>
      <w:ind w:right="2381"/>
    </w:pPr>
    <w:rPr>
      <w:rFonts w:asciiTheme="minorHAnsi" w:hAnsiTheme="minorHAnsi" w:cstheme="minorHAnsi"/>
      <w:b/>
      <w:bCs/>
      <w:iCs/>
      <w:noProof/>
      <w:sz w:val="24"/>
      <w:szCs w:val="24"/>
    </w:rPr>
  </w:style>
  <w:style w:type="paragraph" w:styleId="TDC3">
    <w:name w:val="toc 3"/>
    <w:basedOn w:val="Normal"/>
    <w:next w:val="Normal"/>
    <w:autoRedefine/>
    <w:uiPriority w:val="39"/>
    <w:unhideWhenUsed/>
    <w:qFormat/>
    <w:rsid w:val="006532B0"/>
    <w:pPr>
      <w:spacing w:before="0"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532B0"/>
    <w:pPr>
      <w:spacing w:before="0"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532B0"/>
    <w:pPr>
      <w:spacing w:before="0"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532B0"/>
    <w:pPr>
      <w:spacing w:before="0"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532B0"/>
    <w:pPr>
      <w:spacing w:before="0"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532B0"/>
    <w:pPr>
      <w:spacing w:before="0"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532B0"/>
    <w:pPr>
      <w:spacing w:before="0" w:after="0"/>
      <w:ind w:left="1760"/>
    </w:pPr>
    <w:rPr>
      <w:rFonts w:asciiTheme="minorHAnsi" w:hAnsiTheme="minorHAnsi" w:cstheme="minorHAnsi"/>
      <w:sz w:val="20"/>
      <w:szCs w:val="20"/>
    </w:rPr>
  </w:style>
  <w:style w:type="paragraph" w:styleId="Sangradetextonormal">
    <w:name w:val="Body Text Indent"/>
    <w:basedOn w:val="Normal"/>
    <w:link w:val="SangradetextonormalCar"/>
    <w:uiPriority w:val="99"/>
    <w:semiHidden/>
    <w:unhideWhenUsed/>
    <w:rsid w:val="00E51FFA"/>
    <w:pPr>
      <w:spacing w:before="0" w:after="0" w:line="240" w:lineRule="auto"/>
      <w:ind w:right="0" w:firstLine="708"/>
      <w:jc w:val="both"/>
    </w:pPr>
    <w:rPr>
      <w:rFonts w:ascii="Arial"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rsid w:val="00E51FFA"/>
    <w:rPr>
      <w:rFonts w:ascii="Arial" w:hAnsi="Arial" w:cs="Arial"/>
      <w:sz w:val="24"/>
      <w:szCs w:val="24"/>
      <w:lang w:eastAsia="es-ES"/>
    </w:rPr>
  </w:style>
  <w:style w:type="paragraph" w:styleId="Textonotapie">
    <w:name w:val="footnote text"/>
    <w:basedOn w:val="Normal"/>
    <w:link w:val="TextonotapieCar"/>
    <w:uiPriority w:val="99"/>
    <w:semiHidden/>
    <w:unhideWhenUsed/>
    <w:rsid w:val="00E51FFA"/>
    <w:pPr>
      <w:spacing w:before="0" w:after="0" w:line="240" w:lineRule="auto"/>
      <w:ind w:right="0"/>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51FFA"/>
    <w:rPr>
      <w:rFonts w:ascii="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51FFA"/>
    <w:rPr>
      <w:vertAlign w:val="superscript"/>
    </w:rPr>
  </w:style>
  <w:style w:type="paragraph" w:customStyle="1" w:styleId="Subapartado">
    <w:name w:val="Subapartado"/>
    <w:basedOn w:val="Normal"/>
    <w:link w:val="SubapartadoCar"/>
    <w:qFormat/>
    <w:rsid w:val="00110ECE"/>
    <w:pPr>
      <w:keepNext/>
      <w:spacing w:before="240"/>
      <w:jc w:val="both"/>
    </w:pPr>
    <w:rPr>
      <w:rFonts w:cs="Segoe UI"/>
      <w:b/>
    </w:rPr>
  </w:style>
  <w:style w:type="paragraph" w:customStyle="1" w:styleId="TTULO">
    <w:name w:val="TÍTULO"/>
    <w:basedOn w:val="Normal"/>
    <w:link w:val="TTULOCar"/>
    <w:qFormat/>
    <w:rsid w:val="00DF2ED3"/>
    <w:pPr>
      <w:pBdr>
        <w:bottom w:val="single" w:sz="18" w:space="1" w:color="595959" w:themeColor="text1" w:themeTint="A6"/>
      </w:pBdr>
      <w:spacing w:line="700" w:lineRule="exact"/>
      <w:ind w:right="850"/>
      <w:jc w:val="center"/>
    </w:pPr>
    <w:rPr>
      <w:rFonts w:ascii="Candara" w:hAnsi="Candara"/>
      <w:b/>
      <w:color w:val="C00000"/>
      <w:w w:val="120"/>
      <w:sz w:val="48"/>
    </w:rPr>
  </w:style>
  <w:style w:type="character" w:customStyle="1" w:styleId="SubapartadoCar">
    <w:name w:val="Subapartado Car"/>
    <w:basedOn w:val="Fuentedeprrafopredeter"/>
    <w:link w:val="Subapartado"/>
    <w:rsid w:val="00110ECE"/>
    <w:rPr>
      <w:rFonts w:ascii="Segoe UI" w:hAnsi="Segoe UI" w:cs="Segoe UI"/>
      <w:b/>
    </w:rPr>
  </w:style>
  <w:style w:type="character" w:customStyle="1" w:styleId="TTULOCar">
    <w:name w:val="TÍTULO Car"/>
    <w:basedOn w:val="Fuentedeprrafopredeter"/>
    <w:link w:val="TTULO"/>
    <w:rsid w:val="00DF2ED3"/>
    <w:rPr>
      <w:rFonts w:ascii="Candara" w:hAnsi="Candara"/>
      <w:b/>
      <w:color w:val="C00000"/>
      <w:w w:val="120"/>
      <w:sz w:val="48"/>
    </w:rPr>
  </w:style>
  <w:style w:type="paragraph" w:styleId="NormalWeb">
    <w:name w:val="Normal (Web)"/>
    <w:basedOn w:val="Normal"/>
    <w:uiPriority w:val="99"/>
    <w:unhideWhenUsed/>
    <w:rsid w:val="00292453"/>
    <w:pPr>
      <w:spacing w:before="100" w:beforeAutospacing="1" w:after="100" w:afterAutospacing="1" w:line="240" w:lineRule="auto"/>
      <w:ind w:right="0"/>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locked/>
    <w:rsid w:val="00292453"/>
    <w:rPr>
      <w:i/>
      <w:iCs/>
    </w:rPr>
  </w:style>
  <w:style w:type="character" w:styleId="Textoennegrita">
    <w:name w:val="Strong"/>
    <w:basedOn w:val="Fuentedeprrafopredeter"/>
    <w:uiPriority w:val="22"/>
    <w:qFormat/>
    <w:locked/>
    <w:rsid w:val="00292453"/>
    <w:rPr>
      <w:b/>
      <w:bCs/>
    </w:rPr>
  </w:style>
  <w:style w:type="character" w:customStyle="1" w:styleId="resalte">
    <w:name w:val="resalte"/>
    <w:basedOn w:val="Fuentedeprrafopredeter"/>
    <w:rsid w:val="00DC3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28F3D-5961-4F5C-B003-FB65075F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2</cp:revision>
  <cp:lastPrinted>2021-01-29T09:59:00Z</cp:lastPrinted>
  <dcterms:created xsi:type="dcterms:W3CDTF">2021-06-02T08:39:00Z</dcterms:created>
  <dcterms:modified xsi:type="dcterms:W3CDTF">2021-06-02T08:39:00Z</dcterms:modified>
</cp:coreProperties>
</file>